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30C4" w14:textId="18F43118" w:rsidR="00894C0A" w:rsidRDefault="00155773">
      <w:pPr>
        <w:pStyle w:val="NormalWeb"/>
        <w:ind w:left="851" w:right="839"/>
        <w:jc w:val="right"/>
      </w:pPr>
      <w:r>
        <w:t>Dec 17</w:t>
      </w:r>
      <w:r w:rsidRPr="00155773">
        <w:rPr>
          <w:vertAlign w:val="superscript"/>
        </w:rPr>
        <w:t>th</w:t>
      </w:r>
      <w:r>
        <w:t xml:space="preserve"> , </w:t>
      </w:r>
      <w:r w:rsidR="00481C44">
        <w:t>2024</w:t>
      </w:r>
    </w:p>
    <w:p w14:paraId="3CEF5199" w14:textId="4B5AF32C" w:rsidR="00881A8F" w:rsidRDefault="00881A8F" w:rsidP="00881A8F">
      <w:pPr>
        <w:pStyle w:val="NormalWeb"/>
        <w:ind w:left="851" w:right="839"/>
        <w:jc w:val="center"/>
        <w:rPr>
          <w:b/>
          <w:bCs/>
          <w:sz w:val="32"/>
          <w:szCs w:val="32"/>
        </w:rPr>
      </w:pPr>
      <w:r w:rsidRPr="00881A8F">
        <w:rPr>
          <w:b/>
          <w:bCs/>
          <w:sz w:val="32"/>
          <w:szCs w:val="32"/>
        </w:rPr>
        <w:t>ACMA EXCELLENCE AWARDS 2024</w:t>
      </w:r>
    </w:p>
    <w:p w14:paraId="7F9A0F7A" w14:textId="1BB7A4BA" w:rsidR="00466372" w:rsidRDefault="00EE152B" w:rsidP="00881A8F">
      <w:pPr>
        <w:pStyle w:val="NormalWeb"/>
        <w:ind w:left="851" w:right="839"/>
        <w:jc w:val="center"/>
        <w:rPr>
          <w:b/>
          <w:bCs/>
          <w:sz w:val="32"/>
          <w:szCs w:val="32"/>
        </w:rPr>
      </w:pPr>
      <w:r>
        <w:rPr>
          <w:b/>
          <w:bCs/>
          <w:sz w:val="32"/>
          <w:szCs w:val="32"/>
        </w:rPr>
        <w:t xml:space="preserve">Last date Extended till </w:t>
      </w:r>
      <w:r w:rsidR="00155773">
        <w:rPr>
          <w:b/>
          <w:bCs/>
          <w:sz w:val="32"/>
          <w:szCs w:val="32"/>
        </w:rPr>
        <w:t>27</w:t>
      </w:r>
      <w:r w:rsidR="00155773" w:rsidRPr="00155773">
        <w:rPr>
          <w:b/>
          <w:bCs/>
          <w:sz w:val="32"/>
          <w:szCs w:val="32"/>
          <w:vertAlign w:val="superscript"/>
        </w:rPr>
        <w:t>th</w:t>
      </w:r>
      <w:r w:rsidR="00155773">
        <w:rPr>
          <w:b/>
          <w:bCs/>
          <w:sz w:val="32"/>
          <w:szCs w:val="32"/>
        </w:rPr>
        <w:t xml:space="preserve"> </w:t>
      </w:r>
      <w:r>
        <w:rPr>
          <w:b/>
          <w:bCs/>
          <w:sz w:val="32"/>
          <w:szCs w:val="32"/>
        </w:rPr>
        <w:t>Dec 2024</w:t>
      </w:r>
      <w:r w:rsidR="00466372">
        <w:rPr>
          <w:b/>
          <w:bCs/>
          <w:sz w:val="32"/>
          <w:szCs w:val="32"/>
        </w:rPr>
        <w:t xml:space="preserve"> with </w:t>
      </w:r>
    </w:p>
    <w:p w14:paraId="243E0758" w14:textId="77777777" w:rsidR="00466372" w:rsidRDefault="00466372" w:rsidP="00881A8F">
      <w:pPr>
        <w:pStyle w:val="NormalWeb"/>
        <w:ind w:left="851" w:right="839"/>
        <w:jc w:val="center"/>
        <w:rPr>
          <w:b/>
          <w:bCs/>
          <w:sz w:val="32"/>
          <w:szCs w:val="32"/>
        </w:rPr>
      </w:pPr>
      <w:r w:rsidRPr="00466372">
        <w:rPr>
          <w:b/>
          <w:bCs/>
          <w:sz w:val="32"/>
          <w:szCs w:val="32"/>
          <w:highlight w:val="cyan"/>
        </w:rPr>
        <w:t>Revised Criteria for best performing companies</w:t>
      </w:r>
    </w:p>
    <w:p w14:paraId="14328EDB" w14:textId="3656350D" w:rsidR="00466372" w:rsidRPr="00466372" w:rsidRDefault="00466372" w:rsidP="00881A8F">
      <w:pPr>
        <w:pStyle w:val="NormalWeb"/>
        <w:ind w:left="851" w:right="839"/>
        <w:jc w:val="center"/>
        <w:rPr>
          <w:i/>
          <w:iCs/>
          <w:sz w:val="22"/>
          <w:szCs w:val="22"/>
        </w:rPr>
      </w:pPr>
      <w:r>
        <w:rPr>
          <w:b/>
          <w:bCs/>
          <w:sz w:val="32"/>
          <w:szCs w:val="32"/>
        </w:rPr>
        <w:t xml:space="preserve"> </w:t>
      </w:r>
      <w:r w:rsidRPr="00466372">
        <w:rPr>
          <w:i/>
          <w:iCs/>
          <w:sz w:val="22"/>
          <w:szCs w:val="22"/>
        </w:rPr>
        <w:t xml:space="preserve">( Mentioned at end )   </w:t>
      </w:r>
    </w:p>
    <w:p w14:paraId="4BD55B84" w14:textId="2B19B49C" w:rsidR="00EE152B" w:rsidRDefault="00EE152B" w:rsidP="00881A8F">
      <w:pPr>
        <w:pStyle w:val="NormalWeb"/>
        <w:ind w:left="851" w:right="839"/>
        <w:jc w:val="center"/>
        <w:rPr>
          <w:b/>
          <w:bCs/>
        </w:rPr>
      </w:pPr>
      <w:r>
        <w:rPr>
          <w:b/>
          <w:bCs/>
          <w:sz w:val="32"/>
          <w:szCs w:val="32"/>
        </w:rPr>
        <w:t xml:space="preserve"> </w:t>
      </w:r>
    </w:p>
    <w:p w14:paraId="7AB1B7BA" w14:textId="500723A5" w:rsidR="00894C0A" w:rsidRPr="00481C44" w:rsidRDefault="00AF5CE2">
      <w:pPr>
        <w:pStyle w:val="NormalWeb"/>
        <w:ind w:left="851" w:right="839"/>
        <w:jc w:val="both"/>
        <w:rPr>
          <w:b/>
          <w:bCs/>
        </w:rPr>
      </w:pPr>
      <w:r w:rsidRPr="00481C44">
        <w:rPr>
          <w:b/>
          <w:bCs/>
        </w:rPr>
        <w:t xml:space="preserve">Dear Sir/ Madam </w:t>
      </w:r>
    </w:p>
    <w:p w14:paraId="0EE24353" w14:textId="77777777" w:rsidR="00894C0A" w:rsidRDefault="00AF5CE2">
      <w:pPr>
        <w:pStyle w:val="NormalWeb"/>
        <w:ind w:left="851" w:right="839"/>
        <w:rPr>
          <w:color w:val="0000FF"/>
        </w:rPr>
      </w:pPr>
      <w:r>
        <w:rPr>
          <w:color w:val="0000FF"/>
        </w:rPr>
        <w:t xml:space="preserve">Subject: Invitation to Apply for ACMA Excellence Awards 2024, </w:t>
      </w:r>
      <w:hyperlink r:id="rId7" w:history="1">
        <w:r w:rsidR="00894C0A">
          <w:rPr>
            <w:rStyle w:val="Hyperlink"/>
            <w:color w:val="0000FF"/>
          </w:rPr>
          <w:t>www.acmaawards.com</w:t>
        </w:r>
      </w:hyperlink>
      <w:r>
        <w:rPr>
          <w:color w:val="0000FF"/>
        </w:rPr>
        <w:t xml:space="preserve"> </w:t>
      </w:r>
    </w:p>
    <w:p w14:paraId="193D783C" w14:textId="77777777" w:rsidR="00894C0A" w:rsidRDefault="00AF5CE2">
      <w:pPr>
        <w:pStyle w:val="NormalWeb"/>
        <w:ind w:left="851" w:right="839"/>
        <w:jc w:val="both"/>
      </w:pPr>
      <w:r>
        <w:t>I hope this message finds you well. As we strive for excellence in our operations and partnerships, we are excited to encourage our valued suppliers to participate in the prestigious ACMA (Automotive Component Manufacturers Association) Excellence Awards 2024.</w:t>
      </w:r>
    </w:p>
    <w:p w14:paraId="663A484C" w14:textId="77777777" w:rsidR="00894C0A" w:rsidRDefault="00AF5CE2">
      <w:pPr>
        <w:pStyle w:val="NormalWeb"/>
        <w:ind w:left="851" w:right="839"/>
        <w:jc w:val="both"/>
      </w:pPr>
      <w:r>
        <w:t>These awards recognize outstanding achievements in quality, innovation, and sustainability within the automotive component supply chain. Your commitment to excellence aligns with our shared goals, and we believe your contributions deserve acknowledgment.</w:t>
      </w:r>
    </w:p>
    <w:p w14:paraId="64F475C8" w14:textId="50F94EAC" w:rsidR="00894C0A" w:rsidRDefault="00AF5CE2">
      <w:pPr>
        <w:pStyle w:val="NormalWeb"/>
        <w:ind w:left="851" w:right="839"/>
        <w:jc w:val="both"/>
      </w:pPr>
      <w:r>
        <w:t xml:space="preserve">We encourage  your suppliers to apply for the ACMA Excellence Awards 2024 as we believe this is </w:t>
      </w:r>
      <w:r w:rsidR="00481C44">
        <w:t>an opportunity</w:t>
      </w:r>
      <w:r>
        <w:t xml:space="preserve"> to showcase your capabilities and celebrate the achievements that enhance the industry’s standards.</w:t>
      </w:r>
    </w:p>
    <w:p w14:paraId="11576242" w14:textId="77777777" w:rsidR="00894C0A" w:rsidRDefault="00AF5CE2">
      <w:pPr>
        <w:pStyle w:val="NormalWeb"/>
        <w:ind w:left="840" w:right="839"/>
        <w:jc w:val="both"/>
      </w:pPr>
      <w:r>
        <w:t xml:space="preserve">You can view ACMA Excellence Awards session recording for understanding complete      process, please visit </w:t>
      </w:r>
      <w:hyperlink w:history="1">
        <w:r w:rsidR="00894C0A">
          <w:rPr>
            <w:rStyle w:val="Hyperlink"/>
          </w:rPr>
          <w:t>Welcome | ACMA Excellence Awards 2024 (www.acmaawards.com)</w:t>
        </w:r>
      </w:hyperlink>
      <w:r>
        <w:t xml:space="preserve"> </w:t>
      </w:r>
    </w:p>
    <w:p w14:paraId="60614754" w14:textId="3149CD3C" w:rsidR="00894C0A" w:rsidRDefault="00AF5CE2">
      <w:pPr>
        <w:pStyle w:val="NormalWeb"/>
        <w:ind w:left="851" w:right="839"/>
        <w:jc w:val="both"/>
      </w:pPr>
      <w:r>
        <w:t xml:space="preserve">May kindly be noted, the </w:t>
      </w:r>
      <w:r>
        <w:rPr>
          <w:b/>
          <w:bCs/>
        </w:rPr>
        <w:t>relevant details for ACMA Excellence Awards 2024, Guidelines</w:t>
      </w:r>
      <w:r>
        <w:t xml:space="preserve"> for the application process is</w:t>
      </w:r>
      <w:r>
        <w:rPr>
          <w:b/>
          <w:bCs/>
        </w:rPr>
        <w:t xml:space="preserve"> </w:t>
      </w:r>
      <w:r w:rsidR="00CF0BFD">
        <w:rPr>
          <w:b/>
          <w:bCs/>
        </w:rPr>
        <w:t xml:space="preserve">available </w:t>
      </w:r>
      <w:r w:rsidR="00481C44">
        <w:rPr>
          <w:b/>
          <w:bCs/>
        </w:rPr>
        <w:t xml:space="preserve">at </w:t>
      </w:r>
      <w:r w:rsidR="00481C44">
        <w:t>the</w:t>
      </w:r>
      <w:r>
        <w:t xml:space="preserve"> website </w:t>
      </w:r>
      <w:hyperlink r:id="rId8" w:history="1">
        <w:r w:rsidR="00894C0A">
          <w:rPr>
            <w:rStyle w:val="Hyperlink"/>
          </w:rPr>
          <w:t>www.acmaawards.com</w:t>
        </w:r>
      </w:hyperlink>
      <w:r>
        <w:t xml:space="preserve"> </w:t>
      </w:r>
      <w:r w:rsidR="00481C44">
        <w:t xml:space="preserve">. the last date for filling the application is extended and revised date is </w:t>
      </w:r>
      <w:r w:rsidR="00155773">
        <w:rPr>
          <w:highlight w:val="cyan"/>
        </w:rPr>
        <w:t>27</w:t>
      </w:r>
      <w:r w:rsidR="00155773" w:rsidRPr="00155773">
        <w:rPr>
          <w:highlight w:val="cyan"/>
          <w:vertAlign w:val="superscript"/>
        </w:rPr>
        <w:t>th</w:t>
      </w:r>
      <w:r w:rsidR="00155773">
        <w:rPr>
          <w:highlight w:val="cyan"/>
        </w:rPr>
        <w:t xml:space="preserve"> </w:t>
      </w:r>
      <w:r w:rsidR="00EE152B" w:rsidRPr="00466372">
        <w:rPr>
          <w:highlight w:val="cyan"/>
        </w:rPr>
        <w:t xml:space="preserve"> Dec, </w:t>
      </w:r>
      <w:r w:rsidR="00481C44" w:rsidRPr="00466372">
        <w:rPr>
          <w:highlight w:val="cyan"/>
        </w:rPr>
        <w:t xml:space="preserve"> 2024</w:t>
      </w:r>
      <w:r w:rsidR="00481C44">
        <w:t xml:space="preserve"> </w:t>
      </w:r>
    </w:p>
    <w:p w14:paraId="0EFA5B0D" w14:textId="65CFA039" w:rsidR="00894C0A" w:rsidRDefault="00AF5CE2">
      <w:pPr>
        <w:pStyle w:val="NormalWeb"/>
        <w:ind w:left="851" w:right="839"/>
        <w:jc w:val="both"/>
      </w:pPr>
      <w:r>
        <w:t xml:space="preserve">Also, for the ready reference snapshot and the highlights of ACMA Excellence Awards 2024 </w:t>
      </w:r>
      <w:r w:rsidR="00481C44">
        <w:t xml:space="preserve">, guidelines are mentioned </w:t>
      </w:r>
      <w:r>
        <w:t xml:space="preserve">as under: </w:t>
      </w:r>
      <w:r w:rsidR="00481C44">
        <w:t xml:space="preserve">(for detailed </w:t>
      </w:r>
      <w:r w:rsidR="0015732A">
        <w:t xml:space="preserve">reference visit the website </w:t>
      </w:r>
      <w:hyperlink r:id="rId9" w:history="1">
        <w:r w:rsidR="0015732A" w:rsidRPr="00441D09">
          <w:rPr>
            <w:rStyle w:val="Hyperlink"/>
          </w:rPr>
          <w:t>www.acmaawards.com</w:t>
        </w:r>
      </w:hyperlink>
      <w:r w:rsidR="0015732A">
        <w:t xml:space="preserve">) </w:t>
      </w:r>
    </w:p>
    <w:p w14:paraId="3583CD07"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ACMA Awards Digital System</w:t>
      </w:r>
      <w:r w:rsidRPr="0015732A">
        <w:rPr>
          <w:rFonts w:ascii="Times New Roman" w:hAnsi="Times New Roman" w:cs="Times New Roman"/>
          <w:sz w:val="20"/>
          <w:szCs w:val="20"/>
        </w:rPr>
        <w:t xml:space="preserve"> - The Applications will be submitted on the dedicated ACMA Awards web based Portal for the subject at  </w:t>
      </w:r>
      <w:hyperlink r:id="rId10" w:history="1">
        <w:r w:rsidR="00894C0A" w:rsidRPr="0015732A">
          <w:rPr>
            <w:rStyle w:val="Hyperlink"/>
            <w:rFonts w:ascii="Times New Roman" w:hAnsi="Times New Roman" w:cs="Times New Roman"/>
            <w:sz w:val="20"/>
            <w:szCs w:val="20"/>
          </w:rPr>
          <w:t>www.acmaawards.com</w:t>
        </w:r>
      </w:hyperlink>
      <w:r w:rsidRPr="0015732A">
        <w:rPr>
          <w:rFonts w:ascii="Times New Roman" w:hAnsi="Times New Roman" w:cs="Times New Roman"/>
          <w:sz w:val="20"/>
          <w:szCs w:val="20"/>
        </w:rPr>
        <w:t xml:space="preserve"> . </w:t>
      </w:r>
    </w:p>
    <w:p w14:paraId="1C5D4E13" w14:textId="302FF865"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 xml:space="preserve">Online Registration by applicants </w:t>
      </w:r>
      <w:r w:rsidRPr="0015732A">
        <w:rPr>
          <w:rFonts w:ascii="Times New Roman" w:hAnsi="Times New Roman" w:cs="Times New Roman"/>
          <w:sz w:val="20"/>
          <w:szCs w:val="20"/>
        </w:rPr>
        <w:t xml:space="preserve">– </w:t>
      </w:r>
      <w:r w:rsidR="00CF0BFD" w:rsidRPr="0015732A">
        <w:rPr>
          <w:rFonts w:ascii="Times New Roman" w:hAnsi="Times New Roman" w:cs="Times New Roman"/>
          <w:sz w:val="20"/>
          <w:szCs w:val="20"/>
        </w:rPr>
        <w:t>O</w:t>
      </w:r>
      <w:r w:rsidRPr="0015732A">
        <w:rPr>
          <w:rFonts w:ascii="Times New Roman" w:hAnsi="Times New Roman" w:cs="Times New Roman"/>
          <w:sz w:val="20"/>
          <w:szCs w:val="20"/>
        </w:rPr>
        <w:t xml:space="preserve">nline registration to be done by the company at </w:t>
      </w:r>
      <w:hyperlink r:id="rId11" w:history="1">
        <w:r w:rsidR="00894C0A" w:rsidRPr="0015732A">
          <w:rPr>
            <w:rStyle w:val="Hyperlink"/>
            <w:rFonts w:ascii="Times New Roman" w:hAnsi="Times New Roman" w:cs="Times New Roman"/>
            <w:sz w:val="20"/>
            <w:szCs w:val="20"/>
          </w:rPr>
          <w:t>www.acmaawards.com</w:t>
        </w:r>
      </w:hyperlink>
      <w:r w:rsidRPr="0015732A">
        <w:rPr>
          <w:rFonts w:ascii="Times New Roman" w:hAnsi="Times New Roman" w:cs="Times New Roman"/>
          <w:sz w:val="20"/>
          <w:szCs w:val="20"/>
        </w:rPr>
        <w:t xml:space="preserve"> and within 24 hrs of successful company registration password with user ID will be generated and shared to registered email ID of applicant company. Thereafter, Plant / Corporate will be able to download  awards application for collecting data  and fill up and submit applications to all applicable categories online.   </w:t>
      </w:r>
    </w:p>
    <w:p w14:paraId="42890226"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ACMA Excellence Awards 2024 the Categories are</w:t>
      </w:r>
      <w:r w:rsidRPr="0015732A">
        <w:rPr>
          <w:rFonts w:ascii="Times New Roman" w:hAnsi="Times New Roman" w:cs="Times New Roman"/>
          <w:sz w:val="20"/>
          <w:szCs w:val="20"/>
        </w:rPr>
        <w:t>: (Refer guidelines for turnover criteria &amp; fees)</w:t>
      </w:r>
    </w:p>
    <w:p w14:paraId="1D243E14"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Exports (Plant Level &amp; also</w:t>
      </w:r>
      <w:r w:rsidRPr="0015732A">
        <w:rPr>
          <w:rFonts w:ascii="Times New Roman" w:hAnsi="Times New Roman" w:cs="Times New Roman"/>
          <w:color w:val="0000FF"/>
          <w:sz w:val="20"/>
          <w:szCs w:val="20"/>
        </w:rPr>
        <w:t xml:space="preserve"> for Corporate Level)</w:t>
      </w:r>
    </w:p>
    <w:p w14:paraId="126E49AE"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 xml:space="preserve">Excellence in New Product Design &amp; Development (NPDD) &amp; Localization (Plant Level &amp; </w:t>
      </w:r>
      <w:r w:rsidRPr="0015732A">
        <w:rPr>
          <w:rFonts w:ascii="Times New Roman" w:hAnsi="Times New Roman" w:cs="Times New Roman"/>
          <w:color w:val="0000FF"/>
          <w:sz w:val="20"/>
          <w:szCs w:val="20"/>
        </w:rPr>
        <w:t xml:space="preserve">also for  Corporate Level </w:t>
      </w:r>
      <w:r w:rsidRPr="0015732A">
        <w:rPr>
          <w:rFonts w:ascii="Times New Roman" w:hAnsi="Times New Roman" w:cs="Times New Roman"/>
          <w:sz w:val="20"/>
          <w:szCs w:val="20"/>
        </w:rPr>
        <w:t>)</w:t>
      </w:r>
    </w:p>
    <w:p w14:paraId="2C0D4578"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ESG (Plant Level &amp; also</w:t>
      </w:r>
      <w:r w:rsidRPr="0015732A">
        <w:rPr>
          <w:rFonts w:ascii="Times New Roman" w:hAnsi="Times New Roman" w:cs="Times New Roman"/>
          <w:color w:val="0000FF"/>
          <w:sz w:val="20"/>
          <w:szCs w:val="20"/>
        </w:rPr>
        <w:t xml:space="preserve"> for Corporate Level)</w:t>
      </w:r>
    </w:p>
    <w:p w14:paraId="142EDB59"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Manufacturing (Plant Level)</w:t>
      </w:r>
    </w:p>
    <w:p w14:paraId="64A19522"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Digitalization (Plant Level)</w:t>
      </w:r>
    </w:p>
    <w:p w14:paraId="25E33536"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Safety (Plant Level)</w:t>
      </w:r>
    </w:p>
    <w:p w14:paraId="187D15C3"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Tier 2 Supplier Development (Plant Level)</w:t>
      </w:r>
    </w:p>
    <w:p w14:paraId="11B895B6" w14:textId="4D409275"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Awards applicants (company) categories are based on company /group turnover criteria (FY 23- 24</w:t>
      </w:r>
      <w:r w:rsidR="00481C44" w:rsidRPr="0015732A">
        <w:rPr>
          <w:rFonts w:ascii="Times New Roman" w:hAnsi="Times New Roman" w:cs="Times New Roman"/>
          <w:b/>
          <w:bCs/>
          <w:sz w:val="20"/>
          <w:szCs w:val="20"/>
        </w:rPr>
        <w:t>) –</w:t>
      </w:r>
      <w:r w:rsidRPr="0015732A">
        <w:rPr>
          <w:rFonts w:ascii="Times New Roman" w:hAnsi="Times New Roman" w:cs="Times New Roman"/>
          <w:sz w:val="20"/>
          <w:szCs w:val="20"/>
        </w:rPr>
        <w:t xml:space="preserve"> </w:t>
      </w:r>
      <w:r w:rsidRPr="0015732A">
        <w:rPr>
          <w:rFonts w:ascii="Times New Roman" w:hAnsi="Times New Roman" w:cs="Times New Roman"/>
          <w:b/>
          <w:bCs/>
          <w:sz w:val="20"/>
          <w:szCs w:val="20"/>
        </w:rPr>
        <w:t>(i) Small:</w:t>
      </w:r>
      <w:r w:rsidRPr="0015732A">
        <w:rPr>
          <w:rFonts w:ascii="Times New Roman" w:hAnsi="Times New Roman" w:cs="Times New Roman"/>
          <w:sz w:val="20"/>
          <w:szCs w:val="20"/>
        </w:rPr>
        <w:t xml:space="preserve"> Up to INR 50 Cr </w:t>
      </w:r>
      <w:bookmarkStart w:id="0" w:name="_Hlk172094403"/>
      <w:r w:rsidRPr="0015732A">
        <w:rPr>
          <w:rFonts w:ascii="Times New Roman" w:hAnsi="Times New Roman" w:cs="Times New Roman"/>
          <w:b/>
          <w:bCs/>
          <w:sz w:val="20"/>
          <w:szCs w:val="20"/>
        </w:rPr>
        <w:t>(ii) Medium</w:t>
      </w:r>
      <w:r w:rsidRPr="0015732A">
        <w:rPr>
          <w:rFonts w:ascii="Times New Roman" w:hAnsi="Times New Roman" w:cs="Times New Roman"/>
          <w:sz w:val="20"/>
          <w:szCs w:val="20"/>
        </w:rPr>
        <w:t xml:space="preserve">:  &gt; INR 50 Cr to 250 Cr </w:t>
      </w:r>
      <w:r w:rsidRPr="0015732A">
        <w:rPr>
          <w:rFonts w:ascii="Times New Roman" w:hAnsi="Times New Roman" w:cs="Times New Roman"/>
          <w:b/>
          <w:bCs/>
          <w:sz w:val="20"/>
          <w:szCs w:val="20"/>
        </w:rPr>
        <w:t>(iii) Large</w:t>
      </w:r>
      <w:r w:rsidRPr="0015732A">
        <w:rPr>
          <w:rFonts w:ascii="Times New Roman" w:hAnsi="Times New Roman" w:cs="Times New Roman"/>
          <w:sz w:val="20"/>
          <w:szCs w:val="20"/>
        </w:rPr>
        <w:t xml:space="preserve"> &gt; INR 250 Cr to 750 Cr </w:t>
      </w:r>
      <w:r w:rsidRPr="0015732A">
        <w:rPr>
          <w:rFonts w:ascii="Times New Roman" w:hAnsi="Times New Roman" w:cs="Times New Roman"/>
          <w:b/>
          <w:bCs/>
          <w:sz w:val="20"/>
          <w:szCs w:val="20"/>
        </w:rPr>
        <w:t>(iv) Very Large</w:t>
      </w:r>
      <w:r w:rsidRPr="0015732A">
        <w:rPr>
          <w:rFonts w:ascii="Times New Roman" w:hAnsi="Times New Roman" w:cs="Times New Roman"/>
          <w:sz w:val="20"/>
          <w:szCs w:val="20"/>
        </w:rPr>
        <w:t xml:space="preserve"> &gt; INR 750 Cr</w:t>
      </w:r>
    </w:p>
    <w:bookmarkEnd w:id="0"/>
    <w:p w14:paraId="71541F9C" w14:textId="77777777" w:rsidR="00894C0A" w:rsidRPr="0015732A" w:rsidRDefault="00AF5CE2">
      <w:pPr>
        <w:pStyle w:val="NoSpacing"/>
        <w:numPr>
          <w:ilvl w:val="0"/>
          <w:numId w:val="1"/>
        </w:numPr>
        <w:ind w:left="851" w:right="839"/>
        <w:jc w:val="both"/>
        <w:rPr>
          <w:rFonts w:ascii="Times New Roman" w:hAnsi="Times New Roman" w:cs="Times New Roman"/>
          <w:b/>
          <w:bCs/>
          <w:sz w:val="20"/>
          <w:szCs w:val="20"/>
          <w:u w:val="single"/>
        </w:rPr>
      </w:pPr>
      <w:r w:rsidRPr="0015732A">
        <w:rPr>
          <w:rFonts w:ascii="Times New Roman" w:hAnsi="Times New Roman" w:cs="Times New Roman"/>
          <w:b/>
          <w:bCs/>
          <w:sz w:val="20"/>
          <w:szCs w:val="20"/>
          <w:u w:val="single"/>
        </w:rPr>
        <w:t xml:space="preserve">Terms and conditions to apply for the awards </w:t>
      </w:r>
    </w:p>
    <w:p w14:paraId="434DA23A" w14:textId="77777777" w:rsidR="00894C0A" w:rsidRPr="0015732A" w:rsidRDefault="00AF5CE2">
      <w:pPr>
        <w:pStyle w:val="NoSpacing"/>
        <w:ind w:left="851" w:right="839"/>
        <w:jc w:val="both"/>
        <w:rPr>
          <w:rFonts w:ascii="Times New Roman" w:hAnsi="Times New Roman" w:cs="Times New Roman"/>
          <w:b/>
          <w:bCs/>
          <w:i/>
          <w:iCs/>
          <w:sz w:val="20"/>
          <w:szCs w:val="20"/>
        </w:rPr>
      </w:pPr>
      <w:r w:rsidRPr="0015732A">
        <w:rPr>
          <w:rFonts w:ascii="Times New Roman" w:hAnsi="Times New Roman" w:cs="Times New Roman"/>
          <w:b/>
          <w:bCs/>
          <w:i/>
          <w:iCs/>
          <w:sz w:val="20"/>
          <w:szCs w:val="20"/>
        </w:rPr>
        <w:t xml:space="preserve">ACMA Membership clause </w:t>
      </w:r>
    </w:p>
    <w:p w14:paraId="14555CF8" w14:textId="77777777" w:rsidR="00894C0A" w:rsidRPr="0015732A" w:rsidRDefault="00AF5CE2">
      <w:pPr>
        <w:pStyle w:val="NoSpacing"/>
        <w:numPr>
          <w:ilvl w:val="0"/>
          <w:numId w:val="3"/>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Companies below and up to 50 Cr – May apply to ACMA Awards without becoming ACMA Member and no fees to be paid for all 7 categories </w:t>
      </w:r>
    </w:p>
    <w:p w14:paraId="29DC5E07" w14:textId="3754EDB2" w:rsidR="00894C0A" w:rsidRPr="0015732A" w:rsidRDefault="00AF5CE2">
      <w:pPr>
        <w:pStyle w:val="NoSpacing"/>
        <w:numPr>
          <w:ilvl w:val="0"/>
          <w:numId w:val="3"/>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Companies having group turnover more than 50 Cr. -  To become the ACMA member for applying to this </w:t>
      </w:r>
      <w:r w:rsidR="00481C44" w:rsidRPr="0015732A">
        <w:rPr>
          <w:rFonts w:ascii="Times New Roman" w:hAnsi="Times New Roman" w:cs="Times New Roman"/>
          <w:sz w:val="20"/>
          <w:szCs w:val="20"/>
        </w:rPr>
        <w:t>award,</w:t>
      </w:r>
      <w:r w:rsidRPr="0015732A">
        <w:rPr>
          <w:rFonts w:ascii="Times New Roman" w:hAnsi="Times New Roman" w:cs="Times New Roman"/>
          <w:sz w:val="20"/>
          <w:szCs w:val="20"/>
        </w:rPr>
        <w:t xml:space="preserve"> kindly contact ACMA team as per details </w:t>
      </w:r>
      <w:r w:rsidR="00481C44" w:rsidRPr="0015732A">
        <w:rPr>
          <w:rFonts w:ascii="Times New Roman" w:hAnsi="Times New Roman" w:cs="Times New Roman"/>
          <w:sz w:val="20"/>
          <w:szCs w:val="20"/>
        </w:rPr>
        <w:t>provided.</w:t>
      </w:r>
    </w:p>
    <w:p w14:paraId="060FF469" w14:textId="77777777" w:rsidR="00894C0A" w:rsidRPr="0015732A" w:rsidRDefault="00894C0A">
      <w:pPr>
        <w:pStyle w:val="NoSpacing"/>
        <w:ind w:left="851" w:right="839"/>
        <w:jc w:val="both"/>
        <w:rPr>
          <w:rFonts w:ascii="Times New Roman" w:hAnsi="Times New Roman" w:cs="Times New Roman"/>
          <w:sz w:val="20"/>
          <w:szCs w:val="20"/>
        </w:rPr>
      </w:pPr>
    </w:p>
    <w:p w14:paraId="2D2006A9" w14:textId="77777777" w:rsidR="00894C0A" w:rsidRPr="0015732A" w:rsidRDefault="00AF5CE2">
      <w:pPr>
        <w:pStyle w:val="NoSpacing"/>
        <w:ind w:left="851" w:right="839"/>
        <w:jc w:val="both"/>
        <w:rPr>
          <w:rFonts w:ascii="Times New Roman" w:hAnsi="Times New Roman" w:cs="Times New Roman"/>
          <w:b/>
          <w:bCs/>
          <w:color w:val="0000FF"/>
          <w:sz w:val="20"/>
          <w:szCs w:val="20"/>
        </w:rPr>
      </w:pPr>
      <w:r w:rsidRPr="0015732A">
        <w:rPr>
          <w:rFonts w:ascii="Times New Roman" w:hAnsi="Times New Roman" w:cs="Times New Roman"/>
          <w:b/>
          <w:bCs/>
          <w:i/>
          <w:iCs/>
          <w:sz w:val="20"/>
          <w:szCs w:val="20"/>
        </w:rPr>
        <w:t>Awards Application fee</w:t>
      </w:r>
      <w:r w:rsidRPr="0015732A">
        <w:rPr>
          <w:rFonts w:ascii="Times New Roman" w:hAnsi="Times New Roman" w:cs="Times New Roman"/>
          <w:sz w:val="20"/>
          <w:szCs w:val="20"/>
        </w:rPr>
        <w:t xml:space="preserve"> - </w:t>
      </w:r>
      <w:r w:rsidRPr="0015732A">
        <w:rPr>
          <w:rFonts w:ascii="Times New Roman" w:hAnsi="Times New Roman" w:cs="Times New Roman"/>
          <w:b/>
          <w:bCs/>
          <w:color w:val="0000FF"/>
          <w:sz w:val="20"/>
          <w:szCs w:val="20"/>
        </w:rPr>
        <w:t>One Fee either for one category application or for all 7 categories of applications.</w:t>
      </w:r>
    </w:p>
    <w:p w14:paraId="40AC42CF" w14:textId="5693E42B" w:rsidR="00894C0A" w:rsidRPr="0015732A" w:rsidRDefault="00AF5CE2">
      <w:pPr>
        <w:pStyle w:val="NoSpacing"/>
        <w:numPr>
          <w:ilvl w:val="0"/>
          <w:numId w:val="4"/>
        </w:numPr>
        <w:ind w:left="1134" w:right="839" w:hanging="284"/>
        <w:jc w:val="both"/>
        <w:rPr>
          <w:rFonts w:ascii="Times New Roman" w:hAnsi="Times New Roman" w:cs="Times New Roman"/>
          <w:sz w:val="20"/>
          <w:szCs w:val="20"/>
        </w:rPr>
      </w:pPr>
      <w:r w:rsidRPr="0015732A">
        <w:rPr>
          <w:rFonts w:ascii="Times New Roman" w:hAnsi="Times New Roman" w:cs="Times New Roman"/>
          <w:b/>
          <w:bCs/>
          <w:sz w:val="20"/>
          <w:szCs w:val="20"/>
        </w:rPr>
        <w:t>Small size companies up to turnover of 50 Cr</w:t>
      </w:r>
      <w:r w:rsidRPr="0015732A">
        <w:rPr>
          <w:rFonts w:ascii="Times New Roman" w:hAnsi="Times New Roman" w:cs="Times New Roman"/>
          <w:sz w:val="20"/>
          <w:szCs w:val="20"/>
        </w:rPr>
        <w:t xml:space="preserve"> – </w:t>
      </w:r>
      <w:r w:rsidRPr="0015732A">
        <w:rPr>
          <w:rFonts w:ascii="Times New Roman" w:hAnsi="Times New Roman" w:cs="Times New Roman"/>
          <w:b/>
          <w:bCs/>
          <w:sz w:val="20"/>
          <w:szCs w:val="20"/>
        </w:rPr>
        <w:t>N</w:t>
      </w:r>
      <w:r w:rsidR="00220ACD" w:rsidRPr="0015732A">
        <w:rPr>
          <w:rFonts w:ascii="Times New Roman" w:hAnsi="Times New Roman" w:cs="Times New Roman"/>
          <w:b/>
          <w:bCs/>
          <w:sz w:val="20"/>
          <w:szCs w:val="20"/>
        </w:rPr>
        <w:t>o</w:t>
      </w:r>
      <w:r w:rsidRPr="0015732A">
        <w:rPr>
          <w:rFonts w:ascii="Times New Roman" w:hAnsi="Times New Roman" w:cs="Times New Roman"/>
          <w:b/>
          <w:bCs/>
          <w:sz w:val="20"/>
          <w:szCs w:val="20"/>
        </w:rPr>
        <w:t xml:space="preserve"> awards application fee</w:t>
      </w:r>
      <w:r w:rsidRPr="0015732A">
        <w:rPr>
          <w:rFonts w:ascii="Times New Roman" w:hAnsi="Times New Roman" w:cs="Times New Roman"/>
          <w:sz w:val="20"/>
          <w:szCs w:val="20"/>
        </w:rPr>
        <w:t xml:space="preserve"> hence can apply without fee and no membership clause apply on companies below and up to 50 cr. Company turnover ( Applicable for Auto Component Suppliers only )  </w:t>
      </w:r>
    </w:p>
    <w:p w14:paraId="2B8BC8A1" w14:textId="77777777" w:rsidR="00894C0A" w:rsidRPr="0015732A" w:rsidRDefault="00AF5CE2">
      <w:pPr>
        <w:pStyle w:val="NoSpacing"/>
        <w:numPr>
          <w:ilvl w:val="0"/>
          <w:numId w:val="4"/>
        </w:numPr>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Medium:  &gt; INR 50 Cr to 250 Cr – Fee 40,000/- + GST (in one fee you can apply to all 7 categories)</w:t>
      </w:r>
    </w:p>
    <w:p w14:paraId="2C9CA2A1" w14:textId="77777777" w:rsidR="00894C0A" w:rsidRPr="0015732A" w:rsidRDefault="00AF5CE2">
      <w:pPr>
        <w:pStyle w:val="NoSpacing"/>
        <w:numPr>
          <w:ilvl w:val="0"/>
          <w:numId w:val="4"/>
        </w:numPr>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Large &gt; INR 250 Cr to 750 Cr - Fee 55,000/- + GST (in one fee you can apply to all 7 categories)</w:t>
      </w:r>
    </w:p>
    <w:p w14:paraId="1017C1AC" w14:textId="77777777" w:rsidR="00894C0A" w:rsidRPr="0015732A" w:rsidRDefault="00AF5CE2">
      <w:pPr>
        <w:pStyle w:val="NoSpacing"/>
        <w:numPr>
          <w:ilvl w:val="0"/>
          <w:numId w:val="4"/>
        </w:numPr>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Very Large &gt; INR 750 Cr – Fee 80,000/- + GST (in one fee you can apply to all 7 categories)</w:t>
      </w:r>
    </w:p>
    <w:p w14:paraId="7A6DAC63" w14:textId="77777777" w:rsidR="00894C0A" w:rsidRPr="0015732A" w:rsidRDefault="00AF5CE2">
      <w:pPr>
        <w:pStyle w:val="NoSpacing"/>
        <w:numPr>
          <w:ilvl w:val="0"/>
          <w:numId w:val="4"/>
        </w:numPr>
        <w:ind w:left="1134" w:right="839" w:hanging="284"/>
        <w:jc w:val="both"/>
        <w:rPr>
          <w:rFonts w:ascii="Times New Roman" w:hAnsi="Times New Roman" w:cs="Times New Roman"/>
          <w:sz w:val="20"/>
          <w:szCs w:val="20"/>
        </w:rPr>
      </w:pPr>
      <w:r w:rsidRPr="0015732A">
        <w:rPr>
          <w:rFonts w:ascii="Times New Roman" w:hAnsi="Times New Roman" w:cs="Times New Roman"/>
          <w:b/>
          <w:bCs/>
          <w:sz w:val="20"/>
          <w:szCs w:val="20"/>
        </w:rPr>
        <w:t>Awards application Fee for the Corporate Category Level</w:t>
      </w:r>
      <w:r w:rsidRPr="0015732A">
        <w:rPr>
          <w:rFonts w:ascii="Times New Roman" w:hAnsi="Times New Roman" w:cs="Times New Roman"/>
          <w:sz w:val="20"/>
          <w:szCs w:val="20"/>
        </w:rPr>
        <w:t xml:space="preserve"> (can apply in three categories of awards (i)Excellence in Export, (ii)Excellence in NPDD (New Product Design and Development) &amp; Localization and (iii) Excellence in Environment, Social and Governance (ESG) and fees to be paid as per category applied, you can apply to all 3 categories by paying separate fees </w:t>
      </w:r>
    </w:p>
    <w:p w14:paraId="5C7B480D" w14:textId="77777777" w:rsidR="00894C0A" w:rsidRPr="0015732A" w:rsidRDefault="00AF5CE2">
      <w:pPr>
        <w:pStyle w:val="NoSpacing"/>
        <w:ind w:left="1134" w:right="839"/>
        <w:jc w:val="both"/>
        <w:rPr>
          <w:rFonts w:ascii="Times New Roman" w:hAnsi="Times New Roman" w:cs="Times New Roman"/>
          <w:sz w:val="20"/>
          <w:szCs w:val="20"/>
        </w:rPr>
      </w:pPr>
      <w:r w:rsidRPr="0015732A">
        <w:rPr>
          <w:rFonts w:ascii="Times New Roman" w:hAnsi="Times New Roman" w:cs="Times New Roman"/>
          <w:sz w:val="20"/>
          <w:szCs w:val="20"/>
        </w:rPr>
        <w:t xml:space="preserve">a) </w:t>
      </w:r>
      <w:r w:rsidRPr="0015732A">
        <w:rPr>
          <w:rFonts w:ascii="Times New Roman" w:hAnsi="Times New Roman" w:cs="Times New Roman"/>
          <w:b/>
          <w:bCs/>
          <w:sz w:val="20"/>
          <w:szCs w:val="20"/>
        </w:rPr>
        <w:t>medium size</w:t>
      </w:r>
      <w:r w:rsidRPr="0015732A">
        <w:rPr>
          <w:rFonts w:ascii="Times New Roman" w:hAnsi="Times New Roman" w:cs="Times New Roman"/>
          <w:sz w:val="20"/>
          <w:szCs w:val="20"/>
        </w:rPr>
        <w:t xml:space="preserve"> - INR 1,2,5000/- (b) </w:t>
      </w:r>
      <w:r w:rsidRPr="0015732A">
        <w:rPr>
          <w:rFonts w:ascii="Times New Roman" w:hAnsi="Times New Roman" w:cs="Times New Roman"/>
          <w:b/>
          <w:bCs/>
          <w:sz w:val="20"/>
          <w:szCs w:val="20"/>
        </w:rPr>
        <w:t>Large size</w:t>
      </w:r>
      <w:r w:rsidRPr="0015732A">
        <w:rPr>
          <w:rFonts w:ascii="Times New Roman" w:hAnsi="Times New Roman" w:cs="Times New Roman"/>
          <w:sz w:val="20"/>
          <w:szCs w:val="20"/>
        </w:rPr>
        <w:t xml:space="preserve">- INR 1,65,000/- (c) </w:t>
      </w:r>
      <w:r w:rsidRPr="0015732A">
        <w:rPr>
          <w:rFonts w:ascii="Times New Roman" w:hAnsi="Times New Roman" w:cs="Times New Roman"/>
          <w:b/>
          <w:bCs/>
          <w:sz w:val="20"/>
          <w:szCs w:val="20"/>
        </w:rPr>
        <w:t>Very large size</w:t>
      </w:r>
      <w:r w:rsidRPr="0015732A">
        <w:rPr>
          <w:rFonts w:ascii="Times New Roman" w:hAnsi="Times New Roman" w:cs="Times New Roman"/>
          <w:sz w:val="20"/>
          <w:szCs w:val="20"/>
        </w:rPr>
        <w:t xml:space="preserve"> – INR 2,20,000/- </w:t>
      </w:r>
    </w:p>
    <w:p w14:paraId="0087FEC2" w14:textId="249A495A" w:rsidR="00894C0A" w:rsidRPr="0015732A" w:rsidRDefault="00AF5CE2" w:rsidP="00481C44">
      <w:pPr>
        <w:pStyle w:val="NoSpacing"/>
        <w:numPr>
          <w:ilvl w:val="0"/>
          <w:numId w:val="4"/>
        </w:numPr>
        <w:shd w:val="clear" w:color="auto" w:fill="E2EFD9" w:themeFill="accent6" w:themeFillTint="33"/>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 xml:space="preserve">Special Encouragement to apply for the awards for the Companies at plant level (Not applicable for corporate level awards) - </w:t>
      </w:r>
      <w:r w:rsidRPr="0015732A">
        <w:rPr>
          <w:rFonts w:ascii="Times New Roman" w:hAnsi="Times New Roman" w:cs="Times New Roman"/>
          <w:sz w:val="20"/>
          <w:szCs w:val="20"/>
        </w:rPr>
        <w:t xml:space="preserve">Complete </w:t>
      </w:r>
      <w:r w:rsidRPr="0015732A">
        <w:rPr>
          <w:rFonts w:ascii="Times New Roman" w:hAnsi="Times New Roman" w:cs="Times New Roman"/>
          <w:b/>
          <w:bCs/>
          <w:i/>
          <w:iCs/>
          <w:sz w:val="20"/>
          <w:szCs w:val="20"/>
        </w:rPr>
        <w:t xml:space="preserve">waiver of awards application fee at plant level </w:t>
      </w:r>
      <w:r w:rsidR="00481C44" w:rsidRPr="0015732A">
        <w:rPr>
          <w:rFonts w:ascii="Times New Roman" w:hAnsi="Times New Roman" w:cs="Times New Roman"/>
          <w:b/>
          <w:bCs/>
          <w:i/>
          <w:iCs/>
          <w:sz w:val="20"/>
          <w:szCs w:val="20"/>
        </w:rPr>
        <w:t xml:space="preserve">awards </w:t>
      </w:r>
      <w:r w:rsidR="00481C44" w:rsidRPr="0015732A">
        <w:rPr>
          <w:rFonts w:ascii="Times New Roman" w:hAnsi="Times New Roman" w:cs="Times New Roman"/>
          <w:sz w:val="20"/>
          <w:szCs w:val="20"/>
        </w:rPr>
        <w:t>for</w:t>
      </w:r>
      <w:r w:rsidRPr="0015732A">
        <w:rPr>
          <w:rFonts w:ascii="Times New Roman" w:hAnsi="Times New Roman" w:cs="Times New Roman"/>
          <w:sz w:val="20"/>
          <w:szCs w:val="20"/>
        </w:rPr>
        <w:t xml:space="preserve"> the Companies operating with </w:t>
      </w:r>
    </w:p>
    <w:p w14:paraId="7C44F865" w14:textId="77777777" w:rsidR="00894C0A" w:rsidRPr="0015732A" w:rsidRDefault="00AF5CE2" w:rsidP="00481C44">
      <w:pPr>
        <w:pStyle w:val="NoSpacing"/>
        <w:numPr>
          <w:ilvl w:val="0"/>
          <w:numId w:val="5"/>
        </w:numPr>
        <w:shd w:val="clear" w:color="auto" w:fill="E2EFD9" w:themeFill="accent6" w:themeFillTint="33"/>
        <w:ind w:left="1418" w:right="839"/>
        <w:jc w:val="both"/>
        <w:rPr>
          <w:rFonts w:ascii="Times New Roman" w:hAnsi="Times New Roman" w:cs="Times New Roman"/>
          <w:sz w:val="20"/>
          <w:szCs w:val="20"/>
        </w:rPr>
      </w:pPr>
      <w:r w:rsidRPr="0015732A">
        <w:rPr>
          <w:rFonts w:ascii="Times New Roman" w:hAnsi="Times New Roman" w:cs="Times New Roman"/>
          <w:sz w:val="20"/>
          <w:szCs w:val="20"/>
        </w:rPr>
        <w:t xml:space="preserve">15% or more female employees and </w:t>
      </w:r>
    </w:p>
    <w:p w14:paraId="7CFA2310" w14:textId="77777777" w:rsidR="00894C0A" w:rsidRPr="0015732A" w:rsidRDefault="00AF5CE2" w:rsidP="00481C44">
      <w:pPr>
        <w:pStyle w:val="NoSpacing"/>
        <w:numPr>
          <w:ilvl w:val="0"/>
          <w:numId w:val="5"/>
        </w:numPr>
        <w:shd w:val="clear" w:color="auto" w:fill="E2EFD9" w:themeFill="accent6" w:themeFillTint="33"/>
        <w:ind w:left="1418" w:right="839"/>
        <w:jc w:val="both"/>
        <w:rPr>
          <w:rFonts w:ascii="Times New Roman" w:hAnsi="Times New Roman" w:cs="Times New Roman"/>
          <w:sz w:val="20"/>
          <w:szCs w:val="20"/>
        </w:rPr>
      </w:pPr>
      <w:r w:rsidRPr="0015732A">
        <w:rPr>
          <w:rFonts w:ascii="Times New Roman" w:hAnsi="Times New Roman" w:cs="Times New Roman"/>
          <w:sz w:val="20"/>
          <w:szCs w:val="20"/>
        </w:rPr>
        <w:t xml:space="preserve">5% differently abled employees </w:t>
      </w:r>
    </w:p>
    <w:p w14:paraId="2320299B" w14:textId="0FF46EE5" w:rsidR="00894C0A" w:rsidRPr="0015732A" w:rsidRDefault="00AF5CE2">
      <w:pPr>
        <w:pStyle w:val="NoSpacing"/>
        <w:numPr>
          <w:ilvl w:val="0"/>
          <w:numId w:val="4"/>
        </w:numPr>
        <w:shd w:val="clear" w:color="auto" w:fill="E2EFD9" w:themeFill="accent6" w:themeFillTint="33"/>
        <w:ind w:right="839" w:hanging="229"/>
        <w:jc w:val="both"/>
        <w:rPr>
          <w:rFonts w:ascii="Times New Roman" w:hAnsi="Times New Roman" w:cs="Times New Roman"/>
          <w:b/>
          <w:bCs/>
          <w:color w:val="FF0000"/>
          <w:sz w:val="20"/>
          <w:szCs w:val="20"/>
        </w:rPr>
      </w:pPr>
      <w:r w:rsidRPr="0015732A">
        <w:rPr>
          <w:rFonts w:ascii="Times New Roman" w:hAnsi="Times New Roman" w:cs="Times New Roman"/>
          <w:b/>
          <w:bCs/>
          <w:color w:val="FF0000"/>
          <w:sz w:val="20"/>
          <w:szCs w:val="20"/>
        </w:rPr>
        <w:t xml:space="preserve">Last Date to Apply: </w:t>
      </w:r>
      <w:r w:rsidR="00155773">
        <w:rPr>
          <w:rFonts w:ascii="Times New Roman" w:hAnsi="Times New Roman" w:cs="Times New Roman"/>
          <w:b/>
          <w:bCs/>
          <w:color w:val="FF0000"/>
          <w:sz w:val="20"/>
          <w:szCs w:val="20"/>
        </w:rPr>
        <w:t>27</w:t>
      </w:r>
      <w:r w:rsidR="00155773" w:rsidRPr="00155773">
        <w:rPr>
          <w:rFonts w:ascii="Times New Roman" w:hAnsi="Times New Roman" w:cs="Times New Roman"/>
          <w:b/>
          <w:bCs/>
          <w:color w:val="FF0000"/>
          <w:sz w:val="20"/>
          <w:szCs w:val="20"/>
          <w:vertAlign w:val="superscript"/>
        </w:rPr>
        <w:t>th</w:t>
      </w:r>
      <w:r w:rsidR="00155773">
        <w:rPr>
          <w:rFonts w:ascii="Times New Roman" w:hAnsi="Times New Roman" w:cs="Times New Roman"/>
          <w:b/>
          <w:bCs/>
          <w:color w:val="FF0000"/>
          <w:sz w:val="20"/>
          <w:szCs w:val="20"/>
        </w:rPr>
        <w:t xml:space="preserve"> </w:t>
      </w:r>
      <w:r w:rsidR="00EE152B">
        <w:rPr>
          <w:rFonts w:ascii="Times New Roman" w:hAnsi="Times New Roman" w:cs="Times New Roman"/>
          <w:b/>
          <w:bCs/>
          <w:color w:val="FF0000"/>
          <w:sz w:val="20"/>
          <w:szCs w:val="20"/>
        </w:rPr>
        <w:t>Dec</w:t>
      </w:r>
      <w:r w:rsidRPr="0015732A">
        <w:rPr>
          <w:rFonts w:ascii="Times New Roman" w:hAnsi="Times New Roman" w:cs="Times New Roman"/>
          <w:b/>
          <w:bCs/>
          <w:color w:val="FF0000"/>
          <w:sz w:val="20"/>
          <w:szCs w:val="20"/>
        </w:rPr>
        <w:t>, 2024</w:t>
      </w:r>
      <w:r w:rsidR="00481C44" w:rsidRPr="0015732A">
        <w:rPr>
          <w:rFonts w:ascii="Times New Roman" w:hAnsi="Times New Roman" w:cs="Times New Roman"/>
          <w:b/>
          <w:bCs/>
          <w:color w:val="FF0000"/>
          <w:sz w:val="20"/>
          <w:szCs w:val="20"/>
        </w:rPr>
        <w:t xml:space="preserve"> </w:t>
      </w:r>
      <w:r w:rsidR="00E956F8">
        <w:rPr>
          <w:rFonts w:ascii="Times New Roman" w:hAnsi="Times New Roman" w:cs="Times New Roman"/>
          <w:b/>
          <w:bCs/>
          <w:color w:val="FF0000"/>
          <w:sz w:val="20"/>
          <w:szCs w:val="20"/>
        </w:rPr>
        <w:t xml:space="preserve"> </w:t>
      </w:r>
      <w:r w:rsidR="00481C44" w:rsidRPr="0015732A">
        <w:rPr>
          <w:rFonts w:ascii="Times New Roman" w:hAnsi="Times New Roman" w:cs="Times New Roman"/>
          <w:b/>
          <w:bCs/>
          <w:color w:val="FF0000"/>
          <w:sz w:val="20"/>
          <w:szCs w:val="20"/>
        </w:rPr>
        <w:t xml:space="preserve"> </w:t>
      </w:r>
    </w:p>
    <w:p w14:paraId="23E8DE7A" w14:textId="62D91734"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 xml:space="preserve">ACMA Excellence Award, 2024- Evaluation Criteria </w:t>
      </w:r>
      <w:r w:rsidRPr="0015732A">
        <w:rPr>
          <w:rFonts w:ascii="Times New Roman" w:hAnsi="Times New Roman" w:cs="Times New Roman"/>
          <w:sz w:val="20"/>
          <w:szCs w:val="20"/>
        </w:rPr>
        <w:t xml:space="preserve">(for more details, please download applications for each category from </w:t>
      </w:r>
      <w:r w:rsidRPr="0015732A">
        <w:rPr>
          <w:rFonts w:ascii="Times New Roman" w:hAnsi="Times New Roman" w:cs="Times New Roman"/>
          <w:b/>
          <w:bCs/>
          <w:i/>
          <w:iCs/>
          <w:sz w:val="20"/>
          <w:szCs w:val="20"/>
          <w:u w:val="single"/>
        </w:rPr>
        <w:t>“Download”</w:t>
      </w:r>
      <w:r w:rsidRPr="0015732A">
        <w:rPr>
          <w:rFonts w:ascii="Times New Roman" w:hAnsi="Times New Roman" w:cs="Times New Roman"/>
          <w:sz w:val="20"/>
          <w:szCs w:val="20"/>
        </w:rPr>
        <w:t xml:space="preserve"> section at </w:t>
      </w:r>
      <w:hyperlink r:id="rId12" w:history="1">
        <w:r w:rsidR="00894C0A" w:rsidRPr="0015732A">
          <w:rPr>
            <w:rStyle w:val="Hyperlink"/>
            <w:rFonts w:ascii="Times New Roman" w:hAnsi="Times New Roman" w:cs="Times New Roman"/>
            <w:color w:val="auto"/>
            <w:sz w:val="20"/>
            <w:szCs w:val="20"/>
          </w:rPr>
          <w:t>www.acmaawards.com</w:t>
        </w:r>
      </w:hyperlink>
      <w:r w:rsidRPr="0015732A">
        <w:rPr>
          <w:rStyle w:val="Hyperlink"/>
          <w:rFonts w:ascii="Times New Roman" w:hAnsi="Times New Roman" w:cs="Times New Roman"/>
          <w:color w:val="auto"/>
          <w:sz w:val="20"/>
          <w:szCs w:val="20"/>
        </w:rPr>
        <w:t xml:space="preserve"> </w:t>
      </w:r>
      <w:r w:rsidRPr="0015732A">
        <w:rPr>
          <w:rFonts w:ascii="Times New Roman" w:hAnsi="Times New Roman" w:cs="Times New Roman"/>
          <w:sz w:val="20"/>
          <w:szCs w:val="20"/>
        </w:rPr>
        <w:t xml:space="preserve"> home page for collecting data, applications to be submitted </w:t>
      </w:r>
      <w:r w:rsidR="00481C44" w:rsidRPr="0015732A">
        <w:rPr>
          <w:rFonts w:ascii="Times New Roman" w:hAnsi="Times New Roman" w:cs="Times New Roman"/>
          <w:sz w:val="20"/>
          <w:szCs w:val="20"/>
        </w:rPr>
        <w:t>online)</w:t>
      </w:r>
      <w:r w:rsidRPr="0015732A">
        <w:rPr>
          <w:rFonts w:ascii="Times New Roman" w:hAnsi="Times New Roman" w:cs="Times New Roman"/>
          <w:sz w:val="20"/>
          <w:szCs w:val="20"/>
        </w:rPr>
        <w:t xml:space="preserve"> </w:t>
      </w:r>
    </w:p>
    <w:p w14:paraId="37ABA684"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Key Performance Indicators (KPI) is mentioned in application for each category  </w:t>
      </w:r>
    </w:p>
    <w:p w14:paraId="4F1FF8A2"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Processes to achieve results, Leadership drive by answering relevant questions </w:t>
      </w:r>
    </w:p>
    <w:p w14:paraId="18924129"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3 Customer feedback are obtained by ACMA Team as per details mentioned by applicant</w:t>
      </w:r>
    </w:p>
    <w:p w14:paraId="3DDA815C"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Information about plant hygiene factors</w:t>
      </w:r>
    </w:p>
    <w:p w14:paraId="02A17A7F"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Employee Involvement, and business results</w:t>
      </w:r>
    </w:p>
    <w:p w14:paraId="07E505F9"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Each application is evaluated out of 500 marks under each of the categories of awards. </w:t>
      </w:r>
    </w:p>
    <w:p w14:paraId="7822DEE6"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Online assessment will be done by ACMA empanelled assessors before Dec, 2024 and the online assessment date will be chosen and selected by the applicant company after successful submission of applications. </w:t>
      </w:r>
    </w:p>
    <w:p w14:paraId="6CCE0C49"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Benefits to the company after applying of ACMA awards</w:t>
      </w:r>
      <w:r w:rsidRPr="0015732A">
        <w:rPr>
          <w:rFonts w:ascii="Times New Roman" w:hAnsi="Times New Roman" w:cs="Times New Roman"/>
          <w:sz w:val="20"/>
          <w:szCs w:val="20"/>
        </w:rPr>
        <w:t xml:space="preserve"> –Refer guidelines from homepage at </w:t>
      </w:r>
      <w:hyperlink r:id="rId13" w:history="1">
        <w:r w:rsidR="00894C0A" w:rsidRPr="0015732A">
          <w:rPr>
            <w:rStyle w:val="Hyperlink"/>
            <w:rFonts w:ascii="Times New Roman" w:hAnsi="Times New Roman" w:cs="Times New Roman"/>
            <w:sz w:val="20"/>
            <w:szCs w:val="20"/>
          </w:rPr>
          <w:t>www.acmaawards.com</w:t>
        </w:r>
      </w:hyperlink>
      <w:r w:rsidRPr="0015732A">
        <w:rPr>
          <w:rFonts w:ascii="Times New Roman" w:hAnsi="Times New Roman" w:cs="Times New Roman"/>
          <w:sz w:val="20"/>
          <w:szCs w:val="20"/>
        </w:rPr>
        <w:t xml:space="preserve"> </w:t>
      </w:r>
    </w:p>
    <w:p w14:paraId="37BA4F6C"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OEM as Awards Jurors and final Jury Evaluation of shortlisted application</w:t>
      </w:r>
      <w:r w:rsidRPr="0015732A">
        <w:rPr>
          <w:rFonts w:ascii="Times New Roman" w:hAnsi="Times New Roman" w:cs="Times New Roman"/>
          <w:sz w:val="20"/>
          <w:szCs w:val="20"/>
        </w:rPr>
        <w:t xml:space="preserve">: Renowned OEMs are the eminent Jurors for ACMA Excellence Awards who will do final evaluation of the applications and announce the winners based on performance.  </w:t>
      </w:r>
    </w:p>
    <w:p w14:paraId="0185A24D"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Gala event 59</w:t>
      </w:r>
      <w:r w:rsidRPr="0015732A">
        <w:rPr>
          <w:rFonts w:ascii="Times New Roman" w:hAnsi="Times New Roman" w:cs="Times New Roman"/>
          <w:b/>
          <w:bCs/>
          <w:sz w:val="20"/>
          <w:szCs w:val="20"/>
          <w:vertAlign w:val="superscript"/>
        </w:rPr>
        <w:t>th</w:t>
      </w:r>
      <w:r w:rsidRPr="0015732A">
        <w:rPr>
          <w:rFonts w:ascii="Times New Roman" w:hAnsi="Times New Roman" w:cs="Times New Roman"/>
          <w:b/>
          <w:bCs/>
          <w:sz w:val="20"/>
          <w:szCs w:val="20"/>
        </w:rPr>
        <w:t xml:space="preserve"> ACMA Excellence Awards and 10</w:t>
      </w:r>
      <w:r w:rsidRPr="0015732A">
        <w:rPr>
          <w:rFonts w:ascii="Times New Roman" w:hAnsi="Times New Roman" w:cs="Times New Roman"/>
          <w:b/>
          <w:bCs/>
          <w:sz w:val="20"/>
          <w:szCs w:val="20"/>
          <w:vertAlign w:val="superscript"/>
        </w:rPr>
        <w:t>th</w:t>
      </w:r>
      <w:r w:rsidRPr="0015732A">
        <w:rPr>
          <w:rFonts w:ascii="Times New Roman" w:hAnsi="Times New Roman" w:cs="Times New Roman"/>
          <w:b/>
          <w:bCs/>
          <w:sz w:val="20"/>
          <w:szCs w:val="20"/>
        </w:rPr>
        <w:t xml:space="preserve"> Technology Summit</w:t>
      </w:r>
      <w:r w:rsidRPr="0015732A">
        <w:rPr>
          <w:rFonts w:ascii="Times New Roman" w:hAnsi="Times New Roman" w:cs="Times New Roman"/>
          <w:sz w:val="20"/>
          <w:szCs w:val="20"/>
        </w:rPr>
        <w:t xml:space="preserve"> </w:t>
      </w:r>
      <w:r w:rsidRPr="0015732A">
        <w:rPr>
          <w:rFonts w:ascii="Times New Roman" w:hAnsi="Times New Roman" w:cs="Times New Roman"/>
          <w:b/>
          <w:bCs/>
          <w:sz w:val="20"/>
          <w:szCs w:val="20"/>
        </w:rPr>
        <w:t xml:space="preserve">in Delhi </w:t>
      </w:r>
      <w:r w:rsidRPr="0015732A">
        <w:rPr>
          <w:rFonts w:ascii="Times New Roman" w:hAnsi="Times New Roman" w:cs="Times New Roman"/>
          <w:sz w:val="20"/>
          <w:szCs w:val="20"/>
        </w:rPr>
        <w:t>on 4</w:t>
      </w:r>
      <w:r w:rsidRPr="0015732A">
        <w:rPr>
          <w:rFonts w:ascii="Times New Roman" w:hAnsi="Times New Roman" w:cs="Times New Roman"/>
          <w:sz w:val="20"/>
          <w:szCs w:val="20"/>
          <w:vertAlign w:val="superscript"/>
        </w:rPr>
        <w:t>th</w:t>
      </w:r>
      <w:r w:rsidRPr="0015732A">
        <w:rPr>
          <w:rFonts w:ascii="Times New Roman" w:hAnsi="Times New Roman" w:cs="Times New Roman"/>
          <w:sz w:val="20"/>
          <w:szCs w:val="20"/>
        </w:rPr>
        <w:t xml:space="preserve"> March, 2025 where Ministers, GOI officials, OEMs, will bestow the awards to the winners and event will be covered by Media agencies Pan India and winners’ profile is printed in ACMA IMPACT magazine. </w:t>
      </w:r>
    </w:p>
    <w:p w14:paraId="7EB0230F" w14:textId="77777777" w:rsidR="00894C0A" w:rsidRDefault="00894C0A">
      <w:pPr>
        <w:pStyle w:val="NoSpacing"/>
        <w:ind w:left="851" w:right="839"/>
        <w:jc w:val="both"/>
        <w:rPr>
          <w:rFonts w:ascii="Times New Roman" w:hAnsi="Times New Roman" w:cs="Times New Roman"/>
          <w:b/>
          <w:bCs/>
        </w:rPr>
      </w:pPr>
    </w:p>
    <w:p w14:paraId="463DF468" w14:textId="77777777"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For details on ACMA Excellence Awards  winner for the last year – kindly take a look at total event and panel discussions at </w:t>
      </w:r>
      <w:hyperlink r:id="rId14" w:history="1">
        <w:r w:rsidR="00894C0A">
          <w:rPr>
            <w:rStyle w:val="Hyperlink"/>
            <w:rFonts w:ascii="Times New Roman" w:hAnsi="Times New Roman" w:cs="Times New Roman"/>
          </w:rPr>
          <w:t>ACMA 58th EXCELLENCE AWARDS &amp; 9TH TECHNOLOGY SUMMIT (youtube.com)</w:t>
        </w:r>
      </w:hyperlink>
      <w:r>
        <w:rPr>
          <w:rFonts w:ascii="Times New Roman" w:hAnsi="Times New Roman" w:cs="Times New Roman"/>
        </w:rPr>
        <w:t xml:space="preserve"> and Winners profile in IMPACT magazine at </w:t>
      </w:r>
      <w:hyperlink r:id="rId15" w:history="1">
        <w:r w:rsidR="00894C0A">
          <w:rPr>
            <w:rStyle w:val="Hyperlink"/>
            <w:rFonts w:ascii="Times New Roman" w:hAnsi="Times New Roman" w:cs="Times New Roman"/>
          </w:rPr>
          <w:t>The Automotive Component Manufacturers Association of India - ACMA</w:t>
        </w:r>
      </w:hyperlink>
      <w:r>
        <w:rPr>
          <w:rStyle w:val="Hyperlink"/>
          <w:rFonts w:ascii="Times New Roman" w:hAnsi="Times New Roman" w:cs="Times New Roman"/>
        </w:rPr>
        <w:t xml:space="preserve"> </w:t>
      </w:r>
    </w:p>
    <w:p w14:paraId="51D605D5" w14:textId="77777777" w:rsidR="00894C0A" w:rsidRDefault="00894C0A">
      <w:pPr>
        <w:pStyle w:val="NoSpacing"/>
        <w:ind w:left="851" w:right="839"/>
        <w:jc w:val="both"/>
        <w:rPr>
          <w:rFonts w:ascii="Times New Roman" w:hAnsi="Times New Roman" w:cs="Times New Roman"/>
        </w:rPr>
      </w:pPr>
    </w:p>
    <w:p w14:paraId="1AAAA43B" w14:textId="58D70C8A"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Should you need any assistance or have questions, feel free to reach out to </w:t>
      </w:r>
      <w:r w:rsidR="00481C44">
        <w:rPr>
          <w:rFonts w:ascii="Times New Roman" w:hAnsi="Times New Roman" w:cs="Times New Roman"/>
        </w:rPr>
        <w:t>Awards</w:t>
      </w:r>
      <w:r>
        <w:rPr>
          <w:rFonts w:ascii="Times New Roman" w:hAnsi="Times New Roman" w:cs="Times New Roman"/>
        </w:rPr>
        <w:t xml:space="preserve"> Team</w:t>
      </w:r>
      <w:r w:rsidR="00481C44">
        <w:rPr>
          <w:rFonts w:ascii="Times New Roman" w:hAnsi="Times New Roman" w:cs="Times New Roman"/>
        </w:rPr>
        <w:t>, ACMA</w:t>
      </w:r>
      <w:r>
        <w:rPr>
          <w:rFonts w:ascii="Times New Roman" w:hAnsi="Times New Roman" w:cs="Times New Roman"/>
        </w:rPr>
        <w:t xml:space="preserve"> </w:t>
      </w:r>
    </w:p>
    <w:p w14:paraId="102C0DFE" w14:textId="77777777" w:rsidR="00481C44" w:rsidRDefault="00481C44">
      <w:pPr>
        <w:pStyle w:val="NoSpacing"/>
        <w:ind w:left="851" w:right="839"/>
        <w:jc w:val="both"/>
        <w:rPr>
          <w:rFonts w:ascii="Times New Roman" w:hAnsi="Times New Roman" w:cs="Times New Roman"/>
        </w:rPr>
      </w:pPr>
    </w:p>
    <w:p w14:paraId="3CE2D6CF" w14:textId="77777777" w:rsidR="00E956F8" w:rsidRDefault="00E956F8" w:rsidP="00E956F8">
      <w:pPr>
        <w:pStyle w:val="NoSpacing"/>
        <w:ind w:left="851" w:right="839"/>
        <w:jc w:val="both"/>
        <w:rPr>
          <w:rFonts w:ascii="Times New Roman" w:hAnsi="Times New Roman" w:cs="Times New Roman"/>
        </w:rPr>
      </w:pPr>
      <w:r>
        <w:rPr>
          <w:rFonts w:ascii="Times New Roman" w:hAnsi="Times New Roman" w:cs="Times New Roman"/>
        </w:rPr>
        <w:t xml:space="preserve">Raginee Singh,  </w:t>
      </w:r>
      <w:hyperlink r:id="rId16" w:history="1">
        <w:r>
          <w:rPr>
            <w:rStyle w:val="Hyperlink"/>
            <w:rFonts w:ascii="Times New Roman" w:hAnsi="Times New Roman" w:cs="Times New Roman"/>
          </w:rPr>
          <w:t>raginee.singh@acma.in</w:t>
        </w:r>
      </w:hyperlink>
      <w:r>
        <w:rPr>
          <w:rFonts w:ascii="Times New Roman" w:hAnsi="Times New Roman" w:cs="Times New Roman"/>
        </w:rPr>
        <w:t xml:space="preserve"> +91 9999197693</w:t>
      </w:r>
    </w:p>
    <w:p w14:paraId="6FE33065" w14:textId="5171A74D"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Smita Kulkarni,  </w:t>
      </w:r>
      <w:hyperlink r:id="rId17" w:history="1">
        <w:r w:rsidR="00894C0A">
          <w:rPr>
            <w:rStyle w:val="Hyperlink"/>
            <w:rFonts w:ascii="Times New Roman" w:hAnsi="Times New Roman" w:cs="Times New Roman"/>
          </w:rPr>
          <w:t>Smita.kulkarni@acma.in</w:t>
        </w:r>
      </w:hyperlink>
      <w:r>
        <w:rPr>
          <w:rFonts w:ascii="Times New Roman" w:hAnsi="Times New Roman" w:cs="Times New Roman"/>
        </w:rPr>
        <w:t xml:space="preserve"> , +91 9922922500 </w:t>
      </w:r>
    </w:p>
    <w:p w14:paraId="79C4809C" w14:textId="25502FF5"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Pallavi </w:t>
      </w:r>
      <w:r w:rsidR="00481C44">
        <w:rPr>
          <w:rFonts w:ascii="Times New Roman" w:hAnsi="Times New Roman" w:cs="Times New Roman"/>
        </w:rPr>
        <w:t>Gosavi,</w:t>
      </w:r>
      <w:r>
        <w:rPr>
          <w:rFonts w:ascii="Times New Roman" w:hAnsi="Times New Roman" w:cs="Times New Roman"/>
        </w:rPr>
        <w:t xml:space="preserve"> </w:t>
      </w:r>
      <w:hyperlink r:id="rId18" w:history="1">
        <w:r w:rsidR="00EE152B" w:rsidRPr="00C65C49">
          <w:rPr>
            <w:rStyle w:val="Hyperlink"/>
            <w:rFonts w:ascii="Times New Roman" w:hAnsi="Times New Roman" w:cs="Times New Roman"/>
          </w:rPr>
          <w:t>Pallavi.gosavi@acmamf.in</w:t>
        </w:r>
      </w:hyperlink>
      <w:r>
        <w:rPr>
          <w:rFonts w:ascii="Times New Roman" w:hAnsi="Times New Roman" w:cs="Times New Roman"/>
        </w:rPr>
        <w:t xml:space="preserve"> , + 91 8308964921 </w:t>
      </w:r>
    </w:p>
    <w:p w14:paraId="63ACF4B3" w14:textId="77777777" w:rsidR="00466372" w:rsidRDefault="00466372">
      <w:pPr>
        <w:pStyle w:val="NoSpacing"/>
        <w:ind w:left="851" w:right="839"/>
        <w:jc w:val="both"/>
        <w:rPr>
          <w:rFonts w:ascii="Times New Roman" w:hAnsi="Times New Roman" w:cs="Times New Roman"/>
        </w:rPr>
      </w:pPr>
    </w:p>
    <w:p w14:paraId="34DD8CE6" w14:textId="77777777" w:rsidR="00466372" w:rsidRDefault="00466372">
      <w:pPr>
        <w:pStyle w:val="NoSpacing"/>
        <w:ind w:left="851" w:right="839"/>
        <w:jc w:val="both"/>
        <w:rPr>
          <w:rFonts w:ascii="Times New Roman" w:hAnsi="Times New Roman" w:cs="Times New Roman"/>
        </w:rPr>
      </w:pPr>
    </w:p>
    <w:p w14:paraId="5E911A25" w14:textId="5C8F5792" w:rsidR="00466372" w:rsidRPr="00466372" w:rsidRDefault="00466372" w:rsidP="00466372">
      <w:pPr>
        <w:pStyle w:val="NoSpacing"/>
        <w:ind w:left="851" w:right="839"/>
        <w:jc w:val="center"/>
        <w:rPr>
          <w:rFonts w:ascii="Times New Roman" w:hAnsi="Times New Roman" w:cs="Times New Roman"/>
          <w:b/>
          <w:bCs/>
          <w:sz w:val="32"/>
          <w:szCs w:val="32"/>
        </w:rPr>
      </w:pPr>
      <w:r w:rsidRPr="00466372">
        <w:rPr>
          <w:rFonts w:ascii="Times New Roman" w:hAnsi="Times New Roman" w:cs="Times New Roman"/>
          <w:b/>
          <w:bCs/>
          <w:sz w:val="32"/>
          <w:szCs w:val="32"/>
        </w:rPr>
        <w:t>Revised criteria</w:t>
      </w:r>
      <w:r>
        <w:rPr>
          <w:rFonts w:ascii="Times New Roman" w:hAnsi="Times New Roman" w:cs="Times New Roman"/>
          <w:b/>
          <w:bCs/>
          <w:sz w:val="32"/>
          <w:szCs w:val="32"/>
        </w:rPr>
        <w:t xml:space="preserve"> for Best performing Companies </w:t>
      </w:r>
      <w:r w:rsidRPr="00466372">
        <w:rPr>
          <w:rFonts w:ascii="Times New Roman" w:hAnsi="Times New Roman" w:cs="Times New Roman"/>
          <w:b/>
          <w:bCs/>
          <w:sz w:val="32"/>
          <w:szCs w:val="32"/>
        </w:rPr>
        <w:t>for 2024</w:t>
      </w:r>
    </w:p>
    <w:p w14:paraId="0898823F" w14:textId="77777777" w:rsidR="00466372" w:rsidRDefault="00466372" w:rsidP="00466372">
      <w:pPr>
        <w:pStyle w:val="NoSpacing"/>
        <w:ind w:left="851" w:right="839"/>
        <w:jc w:val="center"/>
        <w:rPr>
          <w:rFonts w:ascii="Times New Roman" w:hAnsi="Times New Roman" w:cs="Times New Roman"/>
          <w:b/>
          <w:bCs/>
        </w:rPr>
      </w:pPr>
    </w:p>
    <w:p w14:paraId="09DCB7E5"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b/>
          <w:bCs/>
          <w:i/>
          <w:iCs/>
          <w:sz w:val="23"/>
          <w:szCs w:val="23"/>
        </w:rPr>
        <w:t xml:space="preserve">Current Recognition Methodology- </w:t>
      </w:r>
    </w:p>
    <w:p w14:paraId="73878F8D"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         Top Scorers among the shortlisted applicants are awarded trophies - Gold, Silver &amp; Bronze </w:t>
      </w:r>
    </w:p>
    <w:p w14:paraId="329AF961"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         No recognition for those that are shortlisted but fail to get an award </w:t>
      </w:r>
    </w:p>
    <w:p w14:paraId="7E5DBA1A"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  </w:t>
      </w:r>
    </w:p>
    <w:p w14:paraId="6CB97CAA"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b/>
          <w:bCs/>
          <w:i/>
          <w:iCs/>
          <w:sz w:val="23"/>
          <w:szCs w:val="23"/>
        </w:rPr>
        <w:t xml:space="preserve">Proposed additional Criteria for Recognition -  </w:t>
      </w:r>
    </w:p>
    <w:p w14:paraId="22F08477"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Considering the ACMA Awards are inclusive and are meant to encourage, it is proposed to introduce an additional criteria for recognising those applicants, subject to discretion of jury, that are shortlisted but do not make it to awards/gat a trophy. The recognition will be based on scores out of 500, as a percentile.</w:t>
      </w:r>
    </w:p>
    <w:p w14:paraId="001682B4"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p>
    <w:tbl>
      <w:tblPr>
        <w:tblW w:w="0" w:type="auto"/>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143"/>
        <w:gridCol w:w="1891"/>
        <w:gridCol w:w="1633"/>
        <w:gridCol w:w="4171"/>
        <w:gridCol w:w="1766"/>
      </w:tblGrid>
      <w:tr w:rsidR="00466372" w:rsidRPr="00466372" w14:paraId="4B6AA762"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AA0F314" w14:textId="77777777" w:rsidR="00466372" w:rsidRPr="00466372" w:rsidRDefault="00466372" w:rsidP="00466372">
            <w:pPr>
              <w:spacing w:after="0" w:line="240" w:lineRule="auto"/>
              <w:rPr>
                <w:rFonts w:eastAsia="Times New Roman"/>
              </w:rPr>
            </w:pPr>
            <w:r w:rsidRPr="00466372">
              <w:rPr>
                <w:rFonts w:eastAsia="Times New Roman"/>
                <w:b/>
                <w:bCs/>
                <w:sz w:val="21"/>
                <w:szCs w:val="21"/>
              </w:rPr>
              <w:t>SCORE</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B9A2F3F" w14:textId="77777777" w:rsidR="00466372" w:rsidRPr="00466372" w:rsidRDefault="00466372" w:rsidP="00466372">
            <w:pPr>
              <w:spacing w:after="0" w:line="240" w:lineRule="auto"/>
              <w:rPr>
                <w:rFonts w:eastAsia="Times New Roman"/>
              </w:rPr>
            </w:pPr>
            <w:r w:rsidRPr="00466372">
              <w:rPr>
                <w:rFonts w:eastAsia="Times New Roman"/>
                <w:b/>
                <w:bCs/>
                <w:sz w:val="21"/>
                <w:szCs w:val="21"/>
              </w:rPr>
              <w:t>RECOGNITION</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5133112" w14:textId="77777777" w:rsidR="00466372" w:rsidRPr="00466372" w:rsidRDefault="00466372" w:rsidP="00466372">
            <w:pPr>
              <w:spacing w:after="0" w:line="240" w:lineRule="auto"/>
              <w:rPr>
                <w:rFonts w:eastAsia="Times New Roman"/>
              </w:rPr>
            </w:pPr>
            <w:r w:rsidRPr="00466372">
              <w:rPr>
                <w:rFonts w:eastAsia="Times New Roman"/>
                <w:b/>
                <w:bCs/>
                <w:sz w:val="21"/>
                <w:szCs w:val="21"/>
              </w:rPr>
              <w:t>AWARDS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C4E4752" w14:textId="77777777" w:rsidR="00466372" w:rsidRPr="00466372" w:rsidRDefault="00466372" w:rsidP="00466372">
            <w:pPr>
              <w:spacing w:after="0" w:line="240" w:lineRule="auto"/>
              <w:rPr>
                <w:rFonts w:eastAsia="Times New Roman"/>
              </w:rPr>
            </w:pPr>
            <w:r w:rsidRPr="00466372">
              <w:rPr>
                <w:rFonts w:eastAsia="Times New Roman"/>
                <w:b/>
                <w:bCs/>
                <w:sz w:val="21"/>
                <w:szCs w:val="21"/>
              </w:rPr>
              <w:t>REMARK</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212EF14" w14:textId="77777777" w:rsidR="00466372" w:rsidRPr="00466372" w:rsidRDefault="00466372" w:rsidP="00466372">
            <w:pPr>
              <w:spacing w:after="0" w:line="240" w:lineRule="auto"/>
              <w:rPr>
                <w:rFonts w:eastAsia="Times New Roman"/>
              </w:rPr>
            </w:pPr>
            <w:r w:rsidRPr="00466372">
              <w:rPr>
                <w:rFonts w:eastAsia="Times New Roman"/>
                <w:b/>
                <w:bCs/>
                <w:color w:val="666666"/>
                <w:sz w:val="21"/>
                <w:szCs w:val="21"/>
              </w:rPr>
              <w:t>RECOGNITION</w:t>
            </w:r>
          </w:p>
        </w:tc>
      </w:tr>
      <w:tr w:rsidR="00466372" w:rsidRPr="00466372" w14:paraId="64269B99" w14:textId="77777777" w:rsidTr="00466372">
        <w:trPr>
          <w:trHeight w:val="3360"/>
        </w:trPr>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5A441A1" w14:textId="77777777" w:rsidR="00466372" w:rsidRPr="00466372" w:rsidRDefault="00466372" w:rsidP="00466372">
            <w:pPr>
              <w:spacing w:after="0" w:line="240" w:lineRule="auto"/>
              <w:rPr>
                <w:rFonts w:eastAsia="Times New Roman"/>
              </w:rPr>
            </w:pPr>
            <w:r w:rsidRPr="00466372">
              <w:rPr>
                <w:rFonts w:ascii="Poppins" w:eastAsia="Times New Roman" w:hAnsi="Poppins" w:cs="Poppins"/>
                <w:sz w:val="21"/>
                <w:szCs w:val="21"/>
              </w:rPr>
              <w:t>Top Scorer</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9768DF7" w14:textId="77777777" w:rsidR="00466372" w:rsidRPr="00466372" w:rsidRDefault="00466372" w:rsidP="00466372">
            <w:pPr>
              <w:spacing w:after="0" w:line="240" w:lineRule="auto"/>
              <w:rPr>
                <w:rFonts w:eastAsia="Times New Roman"/>
              </w:rPr>
            </w:pPr>
            <w:r w:rsidRPr="00466372">
              <w:rPr>
                <w:rFonts w:ascii="Poppins" w:eastAsia="Times New Roman" w:hAnsi="Poppins" w:cs="Poppins"/>
                <w:sz w:val="21"/>
                <w:szCs w:val="21"/>
              </w:rPr>
              <w:t>Platinum Trophy</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430F35A" w14:textId="77777777" w:rsidR="00466372" w:rsidRPr="00466372" w:rsidRDefault="00466372" w:rsidP="00466372">
            <w:pPr>
              <w:spacing w:after="0" w:line="240" w:lineRule="auto"/>
              <w:rPr>
                <w:rFonts w:eastAsia="Times New Roman"/>
              </w:rPr>
            </w:pPr>
            <w:r w:rsidRPr="00466372">
              <w:rPr>
                <w:rFonts w:ascii="Poppins" w:eastAsia="Times New Roman" w:hAnsi="Poppins" w:cs="Poppins"/>
                <w:sz w:val="21"/>
                <w:szCs w:val="21"/>
              </w:rPr>
              <w:t>Trophy</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4F4AD7F" w14:textId="77777777"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 xml:space="preserve">Winners for Gold / Silver / Bronze trophies are based on Jury Discretion </w:t>
            </w:r>
          </w:p>
          <w:p w14:paraId="09B0A6E6" w14:textId="77777777"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 xml:space="preserve">  </w:t>
            </w:r>
          </w:p>
          <w:p w14:paraId="58FF7D26" w14:textId="77777777"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C711277"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sz w:val="21"/>
                <w:szCs w:val="21"/>
              </w:rPr>
              <w:t>Formal ACMA awards ceremony (</w:t>
            </w:r>
            <w:r w:rsidRPr="00466372">
              <w:rPr>
                <w:rFonts w:eastAsia="Calibri"/>
                <w:b/>
                <w:bCs/>
                <w:i/>
                <w:iCs/>
                <w:sz w:val="21"/>
                <w:szCs w:val="21"/>
              </w:rPr>
              <w:t>In physical</w:t>
            </w:r>
            <w:r w:rsidRPr="00466372">
              <w:rPr>
                <w:rFonts w:eastAsia="Calibri"/>
                <w:b/>
                <w:bCs/>
                <w:sz w:val="21"/>
                <w:szCs w:val="21"/>
              </w:rPr>
              <w:t xml:space="preserve">) </w:t>
            </w:r>
          </w:p>
          <w:p w14:paraId="00B613EA" w14:textId="3D168C59"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Publication of company’s name in “</w:t>
            </w:r>
            <w:r w:rsidRPr="00466372">
              <w:rPr>
                <w:rFonts w:eastAsia="Calibri"/>
                <w:b/>
                <w:bCs/>
                <w:sz w:val="21"/>
                <w:szCs w:val="21"/>
              </w:rPr>
              <w:t>IMPACT”</w:t>
            </w:r>
            <w:r w:rsidRPr="00466372">
              <w:rPr>
                <w:rFonts w:ascii="Poppins" w:eastAsia="Calibri" w:hAnsi="Poppins" w:cs="Poppins"/>
                <w:sz w:val="21"/>
                <w:szCs w:val="21"/>
              </w:rPr>
              <w:t xml:space="preserve"> magazine. </w:t>
            </w:r>
          </w:p>
        </w:tc>
      </w:tr>
      <w:tr w:rsidR="00466372" w:rsidRPr="00466372" w14:paraId="33E5F676"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82C2123"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Top Scorer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00017E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Gold 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6EA0D63F"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B4821FA"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for Gold / Silver / Bronze trophies are based on Jury Discretion</w:t>
            </w:r>
          </w:p>
          <w:p w14:paraId="094C4DAA"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w:t>
            </w:r>
          </w:p>
          <w:p w14:paraId="4F4C1E1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62A4B91"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Formal ACMA awards ceremony (</w:t>
            </w:r>
            <w:r w:rsidRPr="00466372">
              <w:rPr>
                <w:rFonts w:eastAsia="Calibri"/>
                <w:b/>
                <w:bCs/>
                <w:i/>
                <w:iCs/>
              </w:rPr>
              <w:t>In physical</w:t>
            </w:r>
            <w:r w:rsidRPr="00466372">
              <w:rPr>
                <w:rFonts w:eastAsia="Calibri"/>
                <w:b/>
                <w:bCs/>
              </w:rPr>
              <w:t>)</w:t>
            </w:r>
          </w:p>
          <w:p w14:paraId="4C7EB4AC" w14:textId="25130342" w:rsidR="00466372" w:rsidRPr="00466372" w:rsidRDefault="00466372" w:rsidP="00466372">
            <w:pPr>
              <w:spacing w:before="100" w:beforeAutospacing="1" w:after="100" w:afterAutospacing="1" w:line="240" w:lineRule="auto"/>
              <w:rPr>
                <w:rFonts w:eastAsia="Calibri"/>
              </w:rPr>
            </w:pPr>
            <w:r w:rsidRPr="00466372">
              <w:rPr>
                <w:rFonts w:eastAsia="Calibri"/>
              </w:rPr>
              <w:t> Publication of company’s name in “</w:t>
            </w:r>
            <w:r w:rsidRPr="00466372">
              <w:rPr>
                <w:rFonts w:eastAsia="Calibri"/>
                <w:b/>
                <w:bCs/>
              </w:rPr>
              <w:t>IMPACT”</w:t>
            </w:r>
            <w:r w:rsidRPr="00466372">
              <w:rPr>
                <w:rFonts w:eastAsia="Calibri"/>
              </w:rPr>
              <w:t xml:space="preserve"> magazine.</w:t>
            </w:r>
          </w:p>
        </w:tc>
      </w:tr>
      <w:tr w:rsidR="00466372" w:rsidRPr="00466372" w14:paraId="0E4287BF"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82CEDC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Top Scorer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EA9B34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Silver 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F4F33B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C7F9832"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for Gold / Silver / Bronze trophies are based on Jury Discretion</w:t>
            </w:r>
          </w:p>
          <w:p w14:paraId="05FE9028"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w:t>
            </w:r>
          </w:p>
          <w:p w14:paraId="11ED07C8"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4D502E71"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Formal ACMA awards ceremony (</w:t>
            </w:r>
            <w:r w:rsidRPr="00466372">
              <w:rPr>
                <w:rFonts w:eastAsia="Calibri"/>
                <w:b/>
                <w:bCs/>
                <w:i/>
                <w:iCs/>
              </w:rPr>
              <w:t>In physical</w:t>
            </w:r>
            <w:r w:rsidRPr="00466372">
              <w:rPr>
                <w:rFonts w:eastAsia="Calibri"/>
                <w:b/>
                <w:bCs/>
              </w:rPr>
              <w:t>)</w:t>
            </w:r>
          </w:p>
          <w:p w14:paraId="16F9F541" w14:textId="6570B50B" w:rsidR="00466372" w:rsidRPr="00466372" w:rsidRDefault="00466372" w:rsidP="00466372">
            <w:pPr>
              <w:spacing w:before="100" w:beforeAutospacing="1" w:after="100" w:afterAutospacing="1" w:line="240" w:lineRule="auto"/>
              <w:rPr>
                <w:rFonts w:eastAsia="Calibri"/>
              </w:rPr>
            </w:pPr>
            <w:r w:rsidRPr="00466372">
              <w:rPr>
                <w:rFonts w:eastAsia="Calibri"/>
              </w:rPr>
              <w:t> Publication of company’s name in “</w:t>
            </w:r>
            <w:r w:rsidRPr="00466372">
              <w:rPr>
                <w:rFonts w:eastAsia="Calibri"/>
                <w:b/>
                <w:bCs/>
              </w:rPr>
              <w:t>IMPACT”</w:t>
            </w:r>
            <w:r w:rsidRPr="00466372">
              <w:rPr>
                <w:rFonts w:eastAsia="Calibri"/>
              </w:rPr>
              <w:t xml:space="preserve"> magazine.</w:t>
            </w:r>
          </w:p>
        </w:tc>
      </w:tr>
      <w:tr w:rsidR="00466372" w:rsidRPr="00466372" w14:paraId="41C24D5C"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95E68A7"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Top Scorer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5E1A65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Bronze 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CB6F8A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26DD61D"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for Gold / Silver / Bronze trophies are based on Jury Discretion</w:t>
            </w:r>
          </w:p>
          <w:p w14:paraId="7ABC004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w:t>
            </w:r>
          </w:p>
          <w:p w14:paraId="1962C935"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DCDB903"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Formal ACMA awards ceremony (</w:t>
            </w:r>
            <w:r w:rsidRPr="00466372">
              <w:rPr>
                <w:rFonts w:eastAsia="Calibri"/>
                <w:b/>
                <w:bCs/>
                <w:i/>
                <w:iCs/>
              </w:rPr>
              <w:t>In physical</w:t>
            </w:r>
            <w:r w:rsidRPr="00466372">
              <w:rPr>
                <w:rFonts w:eastAsia="Calibri"/>
                <w:b/>
                <w:bCs/>
              </w:rPr>
              <w:t>)</w:t>
            </w:r>
          </w:p>
          <w:p w14:paraId="1C3F418C" w14:textId="2FDE5E6F" w:rsidR="00466372" w:rsidRPr="00466372" w:rsidRDefault="00466372" w:rsidP="00466372">
            <w:pPr>
              <w:spacing w:before="100" w:beforeAutospacing="1" w:after="100" w:afterAutospacing="1" w:line="240" w:lineRule="auto"/>
              <w:rPr>
                <w:rFonts w:eastAsia="Calibri"/>
              </w:rPr>
            </w:pPr>
            <w:r w:rsidRPr="00466372">
              <w:rPr>
                <w:rFonts w:eastAsia="Calibri"/>
              </w:rPr>
              <w:t> Publication of company’s name in “</w:t>
            </w:r>
            <w:r w:rsidRPr="00466372">
              <w:rPr>
                <w:rFonts w:eastAsia="Calibri"/>
                <w:b/>
                <w:bCs/>
              </w:rPr>
              <w:t>IMPACT”</w:t>
            </w:r>
            <w:r w:rsidRPr="00466372">
              <w:rPr>
                <w:rFonts w:eastAsia="Calibri"/>
              </w:rPr>
              <w:t xml:space="preserve"> magazine.</w:t>
            </w:r>
          </w:p>
        </w:tc>
      </w:tr>
      <w:tr w:rsidR="00466372" w:rsidRPr="00466372" w14:paraId="1A7F016A"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61E906C"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 xml:space="preserve">Scores above 50%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6D975C71"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Sorting / classification of shortlisted companies </w:t>
            </w:r>
          </w:p>
          <w:p w14:paraId="54FA20F2" w14:textId="00D99056"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 (Recognition for Companies - do not win trophies but performed well)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ACEC9F8"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Progressive </w:t>
            </w:r>
          </w:p>
          <w:p w14:paraId="0A26F1B5" w14:textId="77777777" w:rsidR="00466372" w:rsidRPr="00466372" w:rsidRDefault="00466372" w:rsidP="00466372">
            <w:pPr>
              <w:spacing w:before="100" w:beforeAutospacing="1" w:after="100" w:afterAutospacing="1" w:line="240" w:lineRule="auto"/>
              <w:rPr>
                <w:rFonts w:eastAsia="Calibri"/>
              </w:rPr>
            </w:pPr>
            <w:r w:rsidRPr="00466372">
              <w:rPr>
                <w:rFonts w:eastAsia="Calibri"/>
                <w:i/>
                <w:iCs/>
              </w:rPr>
              <w:t xml:space="preserve">Certificate of Merit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3137297"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Shortlisted companies who are </w:t>
            </w:r>
            <w:r w:rsidRPr="00466372">
              <w:rPr>
                <w:rFonts w:eastAsia="Calibri"/>
                <w:sz w:val="21"/>
                <w:szCs w:val="21"/>
              </w:rPr>
              <w:t>showcasing  continuous improvement and advancement</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6C1FC96B"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r w:rsidR="00466372" w:rsidRPr="00466372" w14:paraId="2C35F09E"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565F695"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 xml:space="preserve">Scores above 50%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3B17904"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Sorting / classification of shortlisted companies </w:t>
            </w:r>
          </w:p>
          <w:p w14:paraId="1B02E442" w14:textId="3582D5B6"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 (Recognition for Companies - do not win trophies but performed well)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8FB7425"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Striving</w:t>
            </w:r>
          </w:p>
          <w:p w14:paraId="41A383D0" w14:textId="77777777" w:rsidR="00466372" w:rsidRPr="00466372" w:rsidRDefault="00466372" w:rsidP="00466372">
            <w:pPr>
              <w:spacing w:before="100" w:beforeAutospacing="1" w:after="100" w:afterAutospacing="1" w:line="240" w:lineRule="auto"/>
              <w:rPr>
                <w:rFonts w:eastAsia="Calibri"/>
              </w:rPr>
            </w:pPr>
            <w:r w:rsidRPr="00466372">
              <w:rPr>
                <w:rFonts w:eastAsia="Calibri"/>
                <w:i/>
                <w:iCs/>
              </w:rPr>
              <w:t xml:space="preserve">Certificate of Merit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9048A45"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Shortlisted companies </w:t>
            </w:r>
          </w:p>
          <w:p w14:paraId="7E394C62"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demonstrating potential for </w:t>
            </w:r>
            <w:r w:rsidRPr="00466372">
              <w:rPr>
                <w:rFonts w:eastAsia="Calibri"/>
                <w:sz w:val="21"/>
                <w:szCs w:val="21"/>
              </w:rPr>
              <w:t>growth and innovation.</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7344B34"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r w:rsidR="00466372" w:rsidRPr="00466372" w14:paraId="745F3076"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C5CB870"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 xml:space="preserve">Scores above 50%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C1C6EC2"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Sorting / classification of shortlisted companies </w:t>
            </w:r>
          </w:p>
          <w:p w14:paraId="3B307B1D" w14:textId="774D6FDF"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 (Recognition for Companies - do not win trophies but performed well)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4DEFC846"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Emerging </w:t>
            </w:r>
          </w:p>
          <w:p w14:paraId="02E2FCE0" w14:textId="77777777" w:rsidR="00466372" w:rsidRPr="00466372" w:rsidRDefault="00466372" w:rsidP="00466372">
            <w:pPr>
              <w:spacing w:before="100" w:beforeAutospacing="1" w:after="100" w:afterAutospacing="1" w:line="240" w:lineRule="auto"/>
              <w:rPr>
                <w:rFonts w:eastAsia="Calibri"/>
              </w:rPr>
            </w:pPr>
            <w:r w:rsidRPr="00466372">
              <w:rPr>
                <w:rFonts w:eastAsia="Calibri"/>
                <w:i/>
                <w:iCs/>
              </w:rPr>
              <w:t xml:space="preserve">Certificate of Merit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90BCFE0" w14:textId="77777777" w:rsidR="00466372" w:rsidRPr="00466372" w:rsidRDefault="00466372" w:rsidP="00466372">
            <w:pPr>
              <w:spacing w:before="100" w:beforeAutospacing="1" w:after="100" w:afterAutospacing="1" w:line="240" w:lineRule="auto"/>
              <w:rPr>
                <w:rFonts w:eastAsia="Calibri"/>
              </w:rPr>
            </w:pPr>
            <w:r w:rsidRPr="00466372">
              <w:rPr>
                <w:rFonts w:eastAsia="Calibri"/>
                <w:sz w:val="21"/>
                <w:szCs w:val="21"/>
              </w:rPr>
              <w:t>Shortlisted companies actively working to grow, improve, and achieve success.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532AE8D"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r w:rsidR="00466372" w:rsidRPr="00466372" w14:paraId="0E02C09A"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2D30586" w14:textId="6E55177A" w:rsidR="00466372" w:rsidRPr="00466372" w:rsidRDefault="00466372" w:rsidP="00466372">
            <w:pPr>
              <w:spacing w:after="0" w:line="240" w:lineRule="auto"/>
              <w:rPr>
                <w:rFonts w:eastAsia="Calibri"/>
              </w:rPr>
            </w:pPr>
            <w:r w:rsidRPr="00466372">
              <w:rPr>
                <w:rFonts w:eastAsia="Calibri"/>
                <w:b/>
                <w:bCs/>
              </w:rPr>
              <w:t xml:space="preserve">Scores </w:t>
            </w:r>
            <w:r>
              <w:rPr>
                <w:rFonts w:eastAsia="Calibri"/>
                <w:b/>
                <w:bCs/>
              </w:rPr>
              <w:t xml:space="preserve">less than </w:t>
            </w:r>
            <w:r w:rsidRPr="00466372">
              <w:rPr>
                <w:rFonts w:eastAsia="Calibri"/>
                <w:b/>
                <w:bCs/>
              </w:rPr>
              <w:t xml:space="preserve"> 50%</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4879375"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Certificate Acknowledging the Participation in Awards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030EF0A"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Certificate </w:t>
            </w:r>
          </w:p>
          <w:p w14:paraId="404EFCAB" w14:textId="00C09931" w:rsidR="00466372" w:rsidRPr="00466372" w:rsidRDefault="00466372" w:rsidP="00466372">
            <w:pPr>
              <w:spacing w:before="100" w:beforeAutospacing="1" w:after="100" w:afterAutospacing="1" w:line="240" w:lineRule="auto"/>
              <w:rPr>
                <w:rFonts w:eastAsia="Calibri"/>
              </w:rPr>
            </w:pPr>
            <w:r w:rsidRPr="00466372">
              <w:rPr>
                <w:rFonts w:eastAsia="Calibri"/>
                <w:b/>
                <w:bCs/>
              </w:rPr>
              <w:t>of Participation</w:t>
            </w:r>
            <w:r w:rsidR="00BD2FC9">
              <w:rPr>
                <w:rFonts w:eastAsia="Calibri"/>
                <w:b/>
                <w:bCs/>
              </w:rPr>
              <w:t xml:space="preserve">  </w:t>
            </w:r>
            <w:r w:rsidRPr="00466372">
              <w:rPr>
                <w:rFonts w:eastAsia="Calibri"/>
                <w:b/>
                <w:bCs/>
              </w:rPr>
              <w:t xml:space="preserve">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1400224"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Certificate Presented as recognition of companies valued participation and commitment, contributing to the success of ACMA Awards.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F9EE6A2"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bl>
    <w:p w14:paraId="0FB9FE76"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The ACMA Excellence Awards provides the platform to create a benchmark in the industry. Non-ACMA member companies may like to make use of this opportunity to apply for ACMA Excellence Award 2024 by becoming ACMA member.  </w:t>
      </w:r>
    </w:p>
    <w:p w14:paraId="6D63A14C" w14:textId="1B794059"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We encourage you to seize this opportunity to highlight your accomplishments by applying in various categories of ACMA Excellence Awards. </w:t>
      </w:r>
      <w:r w:rsidRPr="00466372">
        <w:rPr>
          <w:rFonts w:ascii="Arial" w:eastAsia="Calibri" w:hAnsi="Arial" w:cs="Arial"/>
          <w:b/>
          <w:bCs/>
          <w:sz w:val="23"/>
          <w:szCs w:val="23"/>
          <w:u w:val="single"/>
        </w:rPr>
        <w:t xml:space="preserve">The last date for submitting online applications of ACMA Excellence Awards is now extended to </w:t>
      </w:r>
      <w:r w:rsidR="00155773">
        <w:rPr>
          <w:rFonts w:ascii="Arial" w:eastAsia="Calibri" w:hAnsi="Arial" w:cs="Arial"/>
          <w:b/>
          <w:bCs/>
          <w:sz w:val="23"/>
          <w:szCs w:val="23"/>
          <w:u w:val="single"/>
        </w:rPr>
        <w:t>27</w:t>
      </w:r>
      <w:r w:rsidR="00155773" w:rsidRPr="00155773">
        <w:rPr>
          <w:rFonts w:ascii="Arial" w:eastAsia="Calibri" w:hAnsi="Arial" w:cs="Arial"/>
          <w:b/>
          <w:bCs/>
          <w:sz w:val="23"/>
          <w:szCs w:val="23"/>
          <w:u w:val="single"/>
          <w:vertAlign w:val="superscript"/>
        </w:rPr>
        <w:t>th</w:t>
      </w:r>
      <w:r w:rsidR="00155773">
        <w:rPr>
          <w:rFonts w:ascii="Arial" w:eastAsia="Calibri" w:hAnsi="Arial" w:cs="Arial"/>
          <w:b/>
          <w:bCs/>
          <w:sz w:val="23"/>
          <w:szCs w:val="23"/>
          <w:u w:val="single"/>
        </w:rPr>
        <w:t xml:space="preserve"> </w:t>
      </w:r>
      <w:r w:rsidRPr="00466372">
        <w:rPr>
          <w:rFonts w:ascii="Arial" w:eastAsia="Calibri" w:hAnsi="Arial" w:cs="Arial"/>
          <w:b/>
          <w:bCs/>
          <w:sz w:val="23"/>
          <w:szCs w:val="23"/>
          <w:u w:val="single"/>
        </w:rPr>
        <w:t xml:space="preserve"> December 2024. </w:t>
      </w:r>
      <w:r w:rsidRPr="00466372">
        <w:rPr>
          <w:rFonts w:ascii="Arial" w:eastAsia="Calibri" w:hAnsi="Arial" w:cs="Arial"/>
          <w:sz w:val="23"/>
          <w:szCs w:val="23"/>
        </w:rPr>
        <w:t xml:space="preserve">  </w:t>
      </w:r>
    </w:p>
    <w:p w14:paraId="222FD5CD"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b/>
          <w:bCs/>
          <w:i/>
          <w:iCs/>
          <w:sz w:val="23"/>
          <w:szCs w:val="23"/>
          <w:highlight w:val="cyan"/>
        </w:rPr>
        <w:t xml:space="preserve">As a special encouragement, complete fees for the plants operating with 15% or more female employees or 5% differently abled employees is waived off. </w:t>
      </w:r>
      <w:r w:rsidRPr="00466372">
        <w:rPr>
          <w:rFonts w:ascii="Arial" w:eastAsia="Calibri" w:hAnsi="Arial" w:cs="Arial"/>
          <w:sz w:val="23"/>
          <w:szCs w:val="23"/>
          <w:highlight w:val="cyan"/>
        </w:rPr>
        <w:t>The waver of awards application fee is applicable for plant level.</w:t>
      </w:r>
      <w:r w:rsidRPr="00466372">
        <w:rPr>
          <w:rFonts w:ascii="Arial" w:eastAsia="Calibri" w:hAnsi="Arial" w:cs="Arial"/>
          <w:sz w:val="23"/>
          <w:szCs w:val="23"/>
        </w:rPr>
        <w:t xml:space="preserve"> </w:t>
      </w:r>
    </w:p>
    <w:p w14:paraId="085FE64D" w14:textId="77777777" w:rsidR="00894C0A" w:rsidRDefault="00AF5CE2" w:rsidP="00466372">
      <w:pPr>
        <w:pStyle w:val="NoSpacing"/>
        <w:ind w:right="839"/>
        <w:jc w:val="both"/>
        <w:rPr>
          <w:rFonts w:ascii="Times New Roman" w:hAnsi="Times New Roman" w:cs="Times New Roman"/>
        </w:rPr>
      </w:pPr>
      <w:r>
        <w:rPr>
          <w:rFonts w:ascii="Times New Roman" w:hAnsi="Times New Roman" w:cs="Times New Roman"/>
        </w:rPr>
        <w:t>Thank you for your continued partnership and dedication. We look forward to celebrating your success!</w:t>
      </w:r>
    </w:p>
    <w:p w14:paraId="6212DA5C" w14:textId="77777777" w:rsidR="00894C0A" w:rsidRDefault="00894C0A">
      <w:pPr>
        <w:pStyle w:val="NoSpacing"/>
        <w:ind w:left="851" w:right="839"/>
        <w:jc w:val="both"/>
        <w:rPr>
          <w:rFonts w:ascii="Times New Roman" w:hAnsi="Times New Roman" w:cs="Times New Roman"/>
        </w:rPr>
      </w:pPr>
    </w:p>
    <w:p w14:paraId="084FE9B6" w14:textId="77777777" w:rsidR="00894C0A" w:rsidRPr="00466372" w:rsidRDefault="00AF5CE2" w:rsidP="00481C44">
      <w:pPr>
        <w:pStyle w:val="NoSpacing"/>
        <w:ind w:left="851" w:right="839"/>
        <w:jc w:val="right"/>
        <w:rPr>
          <w:rFonts w:ascii="Times New Roman" w:hAnsi="Times New Roman" w:cs="Times New Roman"/>
        </w:rPr>
      </w:pPr>
      <w:r w:rsidRPr="00466372">
        <w:rPr>
          <w:rFonts w:ascii="Times New Roman" w:hAnsi="Times New Roman" w:cs="Times New Roman"/>
        </w:rPr>
        <w:t xml:space="preserve">Best regards, </w:t>
      </w:r>
    </w:p>
    <w:p w14:paraId="7CC59DB1" w14:textId="77777777" w:rsidR="00894C0A" w:rsidRPr="00466372" w:rsidRDefault="00AF5CE2" w:rsidP="00481C44">
      <w:pPr>
        <w:pStyle w:val="NoSpacing"/>
        <w:ind w:left="851" w:right="839"/>
        <w:jc w:val="right"/>
        <w:rPr>
          <w:rFonts w:ascii="Times New Roman" w:hAnsi="Times New Roman" w:cs="Times New Roman"/>
        </w:rPr>
      </w:pPr>
      <w:r w:rsidRPr="00466372">
        <w:rPr>
          <w:rFonts w:ascii="Times New Roman" w:hAnsi="Times New Roman" w:cs="Times New Roman"/>
        </w:rPr>
        <w:t>Dinesh Vedpathak</w:t>
      </w:r>
    </w:p>
    <w:p w14:paraId="443F8071" w14:textId="322B5AE4" w:rsidR="00894C0A" w:rsidRPr="00466372" w:rsidRDefault="00E956F8" w:rsidP="00481C44">
      <w:pPr>
        <w:pStyle w:val="NoSpacing"/>
        <w:ind w:left="851" w:right="839"/>
        <w:jc w:val="right"/>
        <w:rPr>
          <w:rFonts w:ascii="Times New Roman" w:hAnsi="Times New Roman" w:cs="Times New Roman"/>
        </w:rPr>
      </w:pPr>
      <w:r w:rsidRPr="00466372">
        <w:rPr>
          <w:rFonts w:ascii="Times New Roman" w:hAnsi="Times New Roman" w:cs="Times New Roman"/>
        </w:rPr>
        <w:t xml:space="preserve">CEO- Technology &amp; Industrial Competitiveness, ACMA </w:t>
      </w:r>
    </w:p>
    <w:p w14:paraId="3268E680" w14:textId="5EEC522F" w:rsidR="00466372" w:rsidRPr="00466372" w:rsidRDefault="00466372" w:rsidP="00481C44">
      <w:pPr>
        <w:pStyle w:val="NoSpacing"/>
        <w:ind w:left="851" w:right="839"/>
        <w:jc w:val="right"/>
        <w:rPr>
          <w:rFonts w:ascii="Times New Roman" w:eastAsia="Times New Roman" w:hAnsi="Times New Roman" w:cs="Times New Roman"/>
          <w:color w:val="222222"/>
          <w:lang w:val="en-GB"/>
        </w:rPr>
      </w:pPr>
      <w:r w:rsidRPr="00466372">
        <w:rPr>
          <w:rFonts w:ascii="Times New Roman" w:hAnsi="Times New Roman" w:cs="Times New Roman"/>
        </w:rPr>
        <w:t>+91 9545887799</w:t>
      </w:r>
    </w:p>
    <w:sectPr w:rsidR="00466372" w:rsidRPr="00466372" w:rsidSect="00481C44">
      <w:headerReference w:type="default" r:id="rId19"/>
      <w:pgSz w:w="11906" w:h="16838"/>
      <w:pgMar w:top="720" w:right="566" w:bottom="720" w:left="72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A9A7" w14:textId="77777777" w:rsidR="00C748F8" w:rsidRDefault="00C748F8">
      <w:pPr>
        <w:spacing w:line="240" w:lineRule="auto"/>
      </w:pPr>
      <w:r>
        <w:separator/>
      </w:r>
    </w:p>
  </w:endnote>
  <w:endnote w:type="continuationSeparator" w:id="0">
    <w:p w14:paraId="32F88420" w14:textId="77777777" w:rsidR="00C748F8" w:rsidRDefault="00C74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4AEF" w14:textId="77777777" w:rsidR="00C748F8" w:rsidRDefault="00C748F8">
      <w:pPr>
        <w:spacing w:after="0"/>
      </w:pPr>
      <w:r>
        <w:separator/>
      </w:r>
    </w:p>
  </w:footnote>
  <w:footnote w:type="continuationSeparator" w:id="0">
    <w:p w14:paraId="1149A6DC" w14:textId="77777777" w:rsidR="00C748F8" w:rsidRDefault="00C748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11FF2C47" w14:textId="6C5F061D" w:rsidR="00481C44" w:rsidRDefault="00481C4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sidR="00E956F8" w:rsidRPr="00E956F8">
          <w:rPr>
            <w:b/>
            <w:bCs/>
            <w:sz w:val="24"/>
            <w:szCs w:val="24"/>
          </w:rPr>
          <w:object w:dxaOrig="2030" w:dyaOrig="610" w14:anchorId="52AB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30.5pt">
              <v:imagedata r:id="rId1" o:title=""/>
            </v:shape>
            <o:OLEObject Type="Embed" ProgID="Unknown" ShapeID="_x0000_i1025" DrawAspect="Content" ObjectID="_1795934253" r:id="rId2"/>
          </w:object>
        </w:r>
        <w:r>
          <w:rPr>
            <w:b/>
            <w:bCs/>
            <w:sz w:val="24"/>
            <w:szCs w:val="24"/>
          </w:rPr>
          <w:t xml:space="preserve">        </w:t>
        </w:r>
      </w:p>
    </w:sdtContent>
  </w:sdt>
  <w:p w14:paraId="584D2A61" w14:textId="77777777" w:rsidR="00481C44" w:rsidRDefault="0048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436"/>
    <w:multiLevelType w:val="multilevel"/>
    <w:tmpl w:val="06547436"/>
    <w:lvl w:ilvl="0">
      <w:start w:val="1"/>
      <w:numFmt w:val="lowerRoman"/>
      <w:lvlText w:val="(%1)"/>
      <w:lvlJc w:val="left"/>
      <w:pPr>
        <w:ind w:left="1571" w:hanging="72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852513D"/>
    <w:multiLevelType w:val="multilevel"/>
    <w:tmpl w:val="0852513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C92673A"/>
    <w:multiLevelType w:val="multilevel"/>
    <w:tmpl w:val="0C9267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DCF74C7"/>
    <w:multiLevelType w:val="multilevel"/>
    <w:tmpl w:val="3DCF74C7"/>
    <w:lvl w:ilvl="0">
      <w:start w:val="1"/>
      <w:numFmt w:val="low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2A48F2"/>
    <w:multiLevelType w:val="multilevel"/>
    <w:tmpl w:val="442A48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1D009D"/>
    <w:multiLevelType w:val="multilevel"/>
    <w:tmpl w:val="601D009D"/>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29157355">
    <w:abstractNumId w:val="5"/>
  </w:num>
  <w:num w:numId="2" w16cid:durableId="1152335659">
    <w:abstractNumId w:val="0"/>
  </w:num>
  <w:num w:numId="3" w16cid:durableId="182205091">
    <w:abstractNumId w:val="2"/>
  </w:num>
  <w:num w:numId="4" w16cid:durableId="1442146812">
    <w:abstractNumId w:val="3"/>
  </w:num>
  <w:num w:numId="5" w16cid:durableId="1985743484">
    <w:abstractNumId w:val="4"/>
  </w:num>
  <w:num w:numId="6" w16cid:durableId="38364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E8"/>
    <w:rsid w:val="000208B1"/>
    <w:rsid w:val="000958E7"/>
    <w:rsid w:val="000F1D80"/>
    <w:rsid w:val="000F2833"/>
    <w:rsid w:val="0010401C"/>
    <w:rsid w:val="00130063"/>
    <w:rsid w:val="00135EE8"/>
    <w:rsid w:val="00137F63"/>
    <w:rsid w:val="001546C0"/>
    <w:rsid w:val="00155773"/>
    <w:rsid w:val="0015732A"/>
    <w:rsid w:val="001A4076"/>
    <w:rsid w:val="001C1EBC"/>
    <w:rsid w:val="001D258B"/>
    <w:rsid w:val="001E5F0E"/>
    <w:rsid w:val="001F0536"/>
    <w:rsid w:val="00202074"/>
    <w:rsid w:val="00214C6E"/>
    <w:rsid w:val="00220ACD"/>
    <w:rsid w:val="002472AB"/>
    <w:rsid w:val="00260766"/>
    <w:rsid w:val="002A7B3B"/>
    <w:rsid w:val="002D0761"/>
    <w:rsid w:val="002D1B27"/>
    <w:rsid w:val="003272F5"/>
    <w:rsid w:val="003620A9"/>
    <w:rsid w:val="00375333"/>
    <w:rsid w:val="003B1D01"/>
    <w:rsid w:val="003B3B24"/>
    <w:rsid w:val="00413F33"/>
    <w:rsid w:val="0043163C"/>
    <w:rsid w:val="00440C94"/>
    <w:rsid w:val="00466372"/>
    <w:rsid w:val="00466E53"/>
    <w:rsid w:val="00481C44"/>
    <w:rsid w:val="004A2FB3"/>
    <w:rsid w:val="004A4BC1"/>
    <w:rsid w:val="004C7930"/>
    <w:rsid w:val="004F165D"/>
    <w:rsid w:val="0052411E"/>
    <w:rsid w:val="00530230"/>
    <w:rsid w:val="005326FD"/>
    <w:rsid w:val="0054687A"/>
    <w:rsid w:val="005870E1"/>
    <w:rsid w:val="005A6BD3"/>
    <w:rsid w:val="005D7BFD"/>
    <w:rsid w:val="006134CB"/>
    <w:rsid w:val="006345F9"/>
    <w:rsid w:val="00636357"/>
    <w:rsid w:val="00646D0C"/>
    <w:rsid w:val="006560C4"/>
    <w:rsid w:val="00663B36"/>
    <w:rsid w:val="00697644"/>
    <w:rsid w:val="006B282C"/>
    <w:rsid w:val="006C7A49"/>
    <w:rsid w:val="007137D5"/>
    <w:rsid w:val="00727EE8"/>
    <w:rsid w:val="00743B09"/>
    <w:rsid w:val="00785988"/>
    <w:rsid w:val="00786005"/>
    <w:rsid w:val="007B1FC5"/>
    <w:rsid w:val="007C6EFE"/>
    <w:rsid w:val="00817FF0"/>
    <w:rsid w:val="00853EE3"/>
    <w:rsid w:val="00865478"/>
    <w:rsid w:val="00881A8F"/>
    <w:rsid w:val="00885A7A"/>
    <w:rsid w:val="00894C0A"/>
    <w:rsid w:val="008B1D9E"/>
    <w:rsid w:val="008B65CD"/>
    <w:rsid w:val="008F079C"/>
    <w:rsid w:val="00901B8F"/>
    <w:rsid w:val="009169D5"/>
    <w:rsid w:val="009350DE"/>
    <w:rsid w:val="0097297C"/>
    <w:rsid w:val="009943F1"/>
    <w:rsid w:val="009C3D1D"/>
    <w:rsid w:val="009D0574"/>
    <w:rsid w:val="009E4F10"/>
    <w:rsid w:val="00A11D87"/>
    <w:rsid w:val="00A31854"/>
    <w:rsid w:val="00A41131"/>
    <w:rsid w:val="00A42112"/>
    <w:rsid w:val="00A479DB"/>
    <w:rsid w:val="00A608A5"/>
    <w:rsid w:val="00AC6403"/>
    <w:rsid w:val="00AF5CE2"/>
    <w:rsid w:val="00B074CE"/>
    <w:rsid w:val="00B301A3"/>
    <w:rsid w:val="00B94E78"/>
    <w:rsid w:val="00BB128F"/>
    <w:rsid w:val="00BD2FC9"/>
    <w:rsid w:val="00BE2085"/>
    <w:rsid w:val="00BF51AC"/>
    <w:rsid w:val="00C318D8"/>
    <w:rsid w:val="00C73DB9"/>
    <w:rsid w:val="00C748F8"/>
    <w:rsid w:val="00C86A93"/>
    <w:rsid w:val="00CC424A"/>
    <w:rsid w:val="00CF07E5"/>
    <w:rsid w:val="00CF0BFD"/>
    <w:rsid w:val="00D04B91"/>
    <w:rsid w:val="00D963BD"/>
    <w:rsid w:val="00DB5875"/>
    <w:rsid w:val="00DB71F1"/>
    <w:rsid w:val="00DC60CA"/>
    <w:rsid w:val="00E36293"/>
    <w:rsid w:val="00E50E15"/>
    <w:rsid w:val="00E527DB"/>
    <w:rsid w:val="00E5730A"/>
    <w:rsid w:val="00E7466D"/>
    <w:rsid w:val="00E956F8"/>
    <w:rsid w:val="00EC3A86"/>
    <w:rsid w:val="00EC4BE1"/>
    <w:rsid w:val="00EE152B"/>
    <w:rsid w:val="00EE43BA"/>
    <w:rsid w:val="00EF33FE"/>
    <w:rsid w:val="00F573E6"/>
    <w:rsid w:val="00F6370E"/>
    <w:rsid w:val="00FD4028"/>
    <w:rsid w:val="00FF2C2A"/>
    <w:rsid w:val="13825C11"/>
    <w:rsid w:val="244720B7"/>
    <w:rsid w:val="473E36E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6E30C"/>
  <w15:docId w15:val="{62326F33-02E5-4E7D-A457-DF737B1F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Calibri" w:hAnsi="Calibri" w:cs="Calibri"/>
      <w:sz w:val="22"/>
      <w:szCs w:val="22"/>
    </w:rPr>
  </w:style>
  <w:style w:type="paragraph" w:styleId="Header">
    <w:name w:val="header"/>
    <w:basedOn w:val="Normal"/>
    <w:link w:val="HeaderChar"/>
    <w:uiPriority w:val="99"/>
    <w:unhideWhenUsed/>
    <w:rsid w:val="0048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C44"/>
    <w:rPr>
      <w:rFonts w:ascii="Calibri" w:hAnsi="Calibri" w:cs="Calibri"/>
      <w:sz w:val="22"/>
      <w:szCs w:val="22"/>
    </w:rPr>
  </w:style>
  <w:style w:type="paragraph" w:styleId="Footer">
    <w:name w:val="footer"/>
    <w:basedOn w:val="Normal"/>
    <w:link w:val="FooterChar"/>
    <w:uiPriority w:val="99"/>
    <w:unhideWhenUsed/>
    <w:rsid w:val="0048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C44"/>
    <w:rPr>
      <w:rFonts w:ascii="Calibri" w:hAnsi="Calibri" w:cs="Calibri"/>
      <w:sz w:val="22"/>
      <w:szCs w:val="22"/>
    </w:rPr>
  </w:style>
  <w:style w:type="character" w:styleId="UnresolvedMention">
    <w:name w:val="Unresolved Mention"/>
    <w:basedOn w:val="DefaultParagraphFont"/>
    <w:uiPriority w:val="99"/>
    <w:semiHidden/>
    <w:unhideWhenUsed/>
    <w:rsid w:val="0015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73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maawards.com" TargetMode="External"/><Relationship Id="rId13" Type="http://schemas.openxmlformats.org/officeDocument/2006/relationships/hyperlink" Target="http://www.acmaawards.com" TargetMode="External"/><Relationship Id="rId18" Type="http://schemas.openxmlformats.org/officeDocument/2006/relationships/hyperlink" Target="mailto:Pallavi.gosavi@acmamf.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maawards.com" TargetMode="External"/><Relationship Id="rId12" Type="http://schemas.openxmlformats.org/officeDocument/2006/relationships/hyperlink" Target="http://www.acmaawards.com" TargetMode="External"/><Relationship Id="rId17" Type="http://schemas.openxmlformats.org/officeDocument/2006/relationships/hyperlink" Target="mailto:Smita.kulkarni@acma.in" TargetMode="External"/><Relationship Id="rId2" Type="http://schemas.openxmlformats.org/officeDocument/2006/relationships/styles" Target="styles.xml"/><Relationship Id="rId16" Type="http://schemas.openxmlformats.org/officeDocument/2006/relationships/hyperlink" Target="mailto:raginee.singh@acma.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maawards.com" TargetMode="External"/><Relationship Id="rId5" Type="http://schemas.openxmlformats.org/officeDocument/2006/relationships/footnotes" Target="footnotes.xml"/><Relationship Id="rId15" Type="http://schemas.openxmlformats.org/officeDocument/2006/relationships/hyperlink" Target="https://acma.in/impact.php" TargetMode="External"/><Relationship Id="rId10" Type="http://schemas.openxmlformats.org/officeDocument/2006/relationships/hyperlink" Target="http://www.acmaaward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maawards.com" TargetMode="External"/><Relationship Id="rId14" Type="http://schemas.openxmlformats.org/officeDocument/2006/relationships/hyperlink" Target="https://www.youtube.com/watch?v=9GMEGU1GoB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Dinesh Vedpathak</cp:lastModifiedBy>
  <cp:revision>2</cp:revision>
  <cp:lastPrinted>2024-09-17T08:28:00Z</cp:lastPrinted>
  <dcterms:created xsi:type="dcterms:W3CDTF">2024-12-17T04:21:00Z</dcterms:created>
  <dcterms:modified xsi:type="dcterms:W3CDTF">2024-12-17T04:21:00Z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6094f4bd211844fc71ec7eb8567929da3ed9061e5af68c8395563798f68f1a31</vt:lpwstr>
  </property>
  <property fmtid="{D5CDD505-2E9C-101B-9397-08002B2CF9AE}" pid="3" name="KSOProductBuildVer">
    <vt:lpwstr>1033-12.2.0.17562</vt:lpwstr>
  </property>
  <property fmtid="{D5CDD505-2E9C-101B-9397-08002B2CF9AE}" pid="4" name="ICV">
    <vt:lpwstr>D8176F30D325476B96D5A8B95652FF19_13</vt:lpwstr>
  </property>
</Properties>
</file>